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B5F4BB">
      <w:pPr>
        <w:tabs>
          <w:tab w:val="right" w:pos="9612"/>
          <w:tab w:val="right" w:pos="13323"/>
        </w:tabs>
        <w:rPr>
          <w:rFonts w:hint="default" w:eastAsia="宋体"/>
          <w:b/>
          <w:color w:val="000000" w:themeColor="text1"/>
          <w:sz w:val="24"/>
          <w:szCs w:val="24"/>
          <w:lang w:val="en-US" w:eastAsia="zh-CN"/>
          <w14:textFill>
            <w14:solidFill>
              <w14:schemeClr w14:val="tx1"/>
            </w14:solidFill>
          </w14:textFill>
        </w:rPr>
      </w:pPr>
      <w:bookmarkStart w:id="0" w:name="Title"/>
      <w:bookmarkEnd w:id="0"/>
      <w:bookmarkStart w:id="1" w:name="DocumentFor"/>
      <w:bookmarkEnd w:id="1"/>
      <w:r>
        <w:rPr>
          <w:b/>
          <w:color w:val="000000" w:themeColor="text1"/>
          <w:sz w:val="24"/>
          <w:szCs w:val="24"/>
          <w14:textFill>
            <w14:solidFill>
              <w14:schemeClr w14:val="tx1"/>
            </w14:solidFill>
          </w14:textFill>
        </w:rPr>
        <w:t>3GPP TSG RAN WG2</w:t>
      </w:r>
      <w:r>
        <w:rPr>
          <w:rFonts w:hint="eastAsia" w:eastAsia="宋体"/>
          <w:b/>
          <w:color w:val="000000" w:themeColor="text1"/>
          <w:sz w:val="24"/>
          <w:szCs w:val="24"/>
          <w14:textFill>
            <w14:solidFill>
              <w14:schemeClr w14:val="tx1"/>
            </w14:solidFill>
          </w14:textFill>
        </w:rPr>
        <w:t xml:space="preserve"> Meeting </w:t>
      </w:r>
      <w:r>
        <w:rPr>
          <w:b/>
          <w:color w:val="000000" w:themeColor="text1"/>
          <w:sz w:val="24"/>
          <w:szCs w:val="24"/>
          <w14:textFill>
            <w14:solidFill>
              <w14:schemeClr w14:val="tx1"/>
            </w14:solidFill>
          </w14:textFill>
        </w:rPr>
        <w:t>#1</w:t>
      </w:r>
      <w:r>
        <w:rPr>
          <w:rFonts w:hint="eastAsia" w:eastAsia="宋体"/>
          <w:b/>
          <w:color w:val="000000" w:themeColor="text1"/>
          <w:sz w:val="24"/>
          <w:szCs w:val="24"/>
          <w14:textFill>
            <w14:solidFill>
              <w14:schemeClr w14:val="tx1"/>
            </w14:solidFill>
          </w14:textFill>
        </w:rPr>
        <w:t>30</w:t>
      </w:r>
      <w:r>
        <w:rPr>
          <w:b/>
          <w:color w:val="000000" w:themeColor="text1"/>
          <w:sz w:val="24"/>
          <w:szCs w:val="24"/>
          <w14:textFill>
            <w14:solidFill>
              <w14:schemeClr w14:val="tx1"/>
            </w14:solidFill>
          </w14:textFill>
        </w:rPr>
        <w:tab/>
      </w:r>
      <w:r>
        <w:rPr>
          <w:rFonts w:hint="eastAsia"/>
          <w:b/>
          <w:color w:val="000000" w:themeColor="text1"/>
          <w:sz w:val="24"/>
          <w:szCs w:val="24"/>
          <w14:textFill>
            <w14:solidFill>
              <w14:schemeClr w14:val="tx1"/>
            </w14:solidFill>
          </w14:textFill>
        </w:rPr>
        <w:t>R2-</w:t>
      </w:r>
      <w:r>
        <w:rPr>
          <w:rFonts w:hint="eastAsia" w:eastAsia="宋体"/>
          <w:b/>
          <w:color w:val="000000" w:themeColor="text1"/>
          <w:sz w:val="24"/>
          <w:szCs w:val="24"/>
          <w14:textFill>
            <w14:solidFill>
              <w14:schemeClr w14:val="tx1"/>
            </w14:solidFill>
          </w14:textFill>
        </w:rPr>
        <w:t>250</w:t>
      </w:r>
      <w:r>
        <w:rPr>
          <w:rFonts w:hint="eastAsia" w:eastAsia="宋体"/>
          <w:b/>
          <w:color w:val="000000" w:themeColor="text1"/>
          <w:sz w:val="24"/>
          <w:szCs w:val="24"/>
          <w:lang w:val="en-US" w:eastAsia="zh-CN"/>
          <w14:textFill>
            <w14:solidFill>
              <w14:schemeClr w14:val="tx1"/>
            </w14:solidFill>
          </w14:textFill>
        </w:rPr>
        <w:t>4397</w:t>
      </w:r>
    </w:p>
    <w:p w14:paraId="447A6B1F">
      <w:pPr>
        <w:pStyle w:val="57"/>
        <w:jc w:val="left"/>
        <w:rPr>
          <w:rFonts w:eastAsia="宋体" w:cs="Arial"/>
          <w:szCs w:val="24"/>
        </w:rPr>
      </w:pPr>
      <w:r>
        <w:rPr>
          <w:rFonts w:hint="eastAsia" w:eastAsia="宋体" w:cs="Arial"/>
          <w:szCs w:val="24"/>
        </w:rPr>
        <w:t>Malta</w:t>
      </w:r>
      <w:r>
        <w:rPr>
          <w:rFonts w:hint="eastAsia" w:cs="Arial"/>
          <w:szCs w:val="24"/>
        </w:rPr>
        <w:t xml:space="preserve">, </w:t>
      </w:r>
      <w:r>
        <w:rPr>
          <w:rFonts w:hint="eastAsia" w:eastAsia="宋体" w:cs="Arial"/>
          <w:szCs w:val="24"/>
        </w:rPr>
        <w:t>May</w:t>
      </w:r>
      <w:r>
        <w:rPr>
          <w:rFonts w:hint="eastAsia" w:cs="Arial"/>
          <w:szCs w:val="24"/>
        </w:rPr>
        <w:t xml:space="preserve"> </w:t>
      </w:r>
      <w:r>
        <w:rPr>
          <w:rFonts w:hint="eastAsia" w:eastAsia="宋体" w:cs="Arial"/>
          <w:szCs w:val="24"/>
        </w:rPr>
        <w:t>19</w:t>
      </w:r>
      <w:r>
        <w:rPr>
          <w:rFonts w:hint="eastAsia" w:cs="Arial"/>
          <w:szCs w:val="24"/>
          <w:vertAlign w:val="superscript"/>
        </w:rPr>
        <w:t>th</w:t>
      </w:r>
      <w:r>
        <w:rPr>
          <w:rFonts w:hint="eastAsia" w:cs="Arial"/>
          <w:szCs w:val="24"/>
        </w:rPr>
        <w:t xml:space="preserve"> – </w:t>
      </w:r>
      <w:r>
        <w:rPr>
          <w:rFonts w:hint="eastAsia" w:eastAsia="宋体" w:cs="Arial"/>
          <w:szCs w:val="24"/>
        </w:rPr>
        <w:t>23</w:t>
      </w:r>
      <w:r>
        <w:rPr>
          <w:rFonts w:hint="eastAsia" w:eastAsia="宋体" w:cs="Arial"/>
          <w:szCs w:val="24"/>
          <w:vertAlign w:val="superscript"/>
        </w:rPr>
        <w:t>rd</w:t>
      </w:r>
      <w:r>
        <w:rPr>
          <w:rFonts w:hint="eastAsia" w:cs="Arial"/>
          <w:szCs w:val="24"/>
        </w:rPr>
        <w:t>, 202</w:t>
      </w:r>
      <w:r>
        <w:rPr>
          <w:rFonts w:hint="eastAsia" w:eastAsia="宋体" w:cs="Arial"/>
          <w:szCs w:val="24"/>
        </w:rPr>
        <w:t>5</w:t>
      </w:r>
    </w:p>
    <w:p w14:paraId="276C5F27">
      <w:pPr>
        <w:pStyle w:val="57"/>
        <w:jc w:val="left"/>
        <w:rPr>
          <w:rFonts w:eastAsia="宋体"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Agenda Item:</w:t>
      </w:r>
      <w:r>
        <w:rPr>
          <w:rFonts w:cs="Arial"/>
          <w:color w:val="000000" w:themeColor="text1"/>
          <w:szCs w:val="24"/>
          <w14:textFill>
            <w14:solidFill>
              <w14:schemeClr w14:val="tx1"/>
            </w14:solidFill>
          </w14:textFill>
        </w:rPr>
        <w:tab/>
      </w:r>
      <w:r>
        <w:rPr>
          <w:rFonts w:hint="eastAsia" w:eastAsia="宋体" w:cs="Arial"/>
          <w:color w:val="000000" w:themeColor="text1"/>
          <w:szCs w:val="24"/>
          <w14:textFill>
            <w14:solidFill>
              <w14:schemeClr w14:val="tx1"/>
            </w14:solidFill>
          </w14:textFill>
        </w:rPr>
        <w:t>8.11.2</w:t>
      </w:r>
    </w:p>
    <w:p w14:paraId="038B1B50">
      <w:pPr>
        <w:pStyle w:val="57"/>
        <w:snapToGrid w:val="0"/>
        <w:spacing w:after="0"/>
        <w:jc w:val="left"/>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Source:</w:t>
      </w:r>
      <w:r>
        <w:rPr>
          <w:rFonts w:cs="Arial"/>
          <w:color w:val="000000" w:themeColor="text1"/>
          <w:szCs w:val="24"/>
          <w14:textFill>
            <w14:solidFill>
              <w14:schemeClr w14:val="tx1"/>
            </w14:solidFill>
          </w14:textFill>
        </w:rPr>
        <w:tab/>
      </w:r>
      <w:r>
        <w:rPr>
          <w:rFonts w:eastAsia="宋体" w:cs="Arial"/>
          <w:color w:val="000000" w:themeColor="text1"/>
          <w:szCs w:val="24"/>
          <w14:textFill>
            <w14:solidFill>
              <w14:schemeClr w14:val="tx1"/>
            </w14:solidFill>
          </w14:textFill>
        </w:rPr>
        <w:t>CMCC</w:t>
      </w:r>
      <w:r>
        <w:rPr>
          <w:rFonts w:eastAsia="宋体" w:cs="Arial"/>
          <w:color w:val="000000" w:themeColor="text1"/>
          <w:szCs w:val="24"/>
          <w14:textFill>
            <w14:solidFill>
              <w14:schemeClr w14:val="tx1"/>
            </w14:solidFill>
          </w14:textFill>
        </w:rPr>
        <w:tab/>
      </w:r>
    </w:p>
    <w:p w14:paraId="0AA36BC3">
      <w:pPr>
        <w:pStyle w:val="57"/>
        <w:jc w:val="left"/>
        <w:rPr>
          <w:rFonts w:eastAsia="宋体"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Title:</w:t>
      </w:r>
      <w:r>
        <w:rPr>
          <w:rFonts w:cs="Arial"/>
          <w:color w:val="000000" w:themeColor="text1"/>
          <w:szCs w:val="24"/>
          <w14:textFill>
            <w14:solidFill>
              <w14:schemeClr w14:val="tx1"/>
            </w14:solidFill>
          </w14:textFill>
        </w:rPr>
        <w:tab/>
      </w:r>
      <w:r>
        <w:rPr>
          <w:rFonts w:hint="eastAsia" w:eastAsia="宋体" w:cs="Arial"/>
          <w:color w:val="000000" w:themeColor="text1"/>
          <w:szCs w:val="24"/>
          <w14:textFill>
            <w14:solidFill>
              <w14:schemeClr w14:val="tx1"/>
            </w14:solidFill>
          </w14:textFill>
        </w:rPr>
        <w:t>Discussion</w:t>
      </w:r>
      <w:r>
        <w:rPr>
          <w:rFonts w:cs="Arial"/>
          <w:color w:val="000000" w:themeColor="text1"/>
          <w:szCs w:val="24"/>
          <w14:textFill>
            <w14:solidFill>
              <w14:schemeClr w14:val="tx1"/>
            </w14:solidFill>
          </w14:textFill>
        </w:rPr>
        <w:t xml:space="preserve"> on</w:t>
      </w:r>
      <w:r>
        <w:rPr>
          <w:rFonts w:hint="eastAsia" w:eastAsia="宋体" w:cs="Arial"/>
          <w:color w:val="000000" w:themeColor="text1"/>
          <w:szCs w:val="24"/>
          <w14:textFill>
            <w14:solidFill>
              <w14:schemeClr w14:val="tx1"/>
            </w14:solidFill>
          </w14:textFill>
        </w:rPr>
        <w:t xml:space="preserve"> random access in SBFD</w:t>
      </w:r>
    </w:p>
    <w:p w14:paraId="3A69C4F3">
      <w:pPr>
        <w:pStyle w:val="57"/>
        <w:jc w:val="left"/>
        <w:rPr>
          <w:rFonts w:cs="Arial" w:eastAsiaTheme="minorEastAsia"/>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Document for:</w:t>
      </w:r>
      <w:r>
        <w:rPr>
          <w:rFonts w:cs="Arial"/>
          <w:color w:val="000000" w:themeColor="text1"/>
          <w:szCs w:val="24"/>
          <w14:textFill>
            <w14:solidFill>
              <w14:schemeClr w14:val="tx1"/>
            </w14:solidFill>
          </w14:textFill>
        </w:rPr>
        <w:tab/>
      </w:r>
      <w:r>
        <w:rPr>
          <w:rFonts w:cs="Arial"/>
          <w:color w:val="000000" w:themeColor="text1"/>
          <w:szCs w:val="24"/>
          <w14:textFill>
            <w14:solidFill>
              <w14:schemeClr w14:val="tx1"/>
            </w14:solidFill>
          </w14:textFill>
        </w:rPr>
        <w:t>Discussion</w:t>
      </w:r>
      <w:r>
        <w:rPr>
          <w:rFonts w:hint="eastAsia" w:cs="Arial" w:eastAsiaTheme="minorEastAsia"/>
          <w:color w:val="000000" w:themeColor="text1"/>
          <w:szCs w:val="24"/>
          <w14:textFill>
            <w14:solidFill>
              <w14:schemeClr w14:val="tx1"/>
            </w14:solidFill>
          </w14:textFill>
        </w:rPr>
        <w:t xml:space="preserve"> </w:t>
      </w:r>
    </w:p>
    <w:p w14:paraId="06B55F18">
      <w:pPr>
        <w:pStyle w:val="2"/>
        <w:tabs>
          <w:tab w:val="left" w:pos="3909"/>
        </w:tabs>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Introduction</w:t>
      </w:r>
      <w:r>
        <w:rPr>
          <w:rFonts w:hint="eastAsia" w:eastAsia="宋体" w:cs="Arial"/>
          <w:color w:val="000000" w:themeColor="text1"/>
          <w:sz w:val="32"/>
          <w:szCs w:val="32"/>
          <w14:textFill>
            <w14:solidFill>
              <w14:schemeClr w14:val="tx1"/>
            </w14:solidFill>
          </w14:textFill>
        </w:rPr>
        <w:tab/>
      </w:r>
    </w:p>
    <w:p w14:paraId="770DD3C3">
      <w:pPr>
        <w:pStyle w:val="55"/>
        <w:ind w:left="0" w:firstLine="0"/>
      </w:pPr>
      <w:r>
        <w:rPr>
          <w:rFonts w:hint="eastAsia"/>
        </w:rPr>
        <w:t xml:space="preserve">In </w:t>
      </w:r>
      <w:r>
        <w:rPr>
          <w:rFonts w:hint="eastAsia" w:eastAsia="宋体"/>
        </w:rPr>
        <w:t>RAN2#129bis meeting</w:t>
      </w:r>
      <w:r>
        <w:rPr>
          <w:rFonts w:hint="eastAsia"/>
        </w:rPr>
        <w:t xml:space="preserve">, </w:t>
      </w:r>
      <w:r>
        <w:rPr>
          <w:rFonts w:hint="eastAsia" w:eastAsia="宋体"/>
        </w:rPr>
        <w:t>the following</w:t>
      </w:r>
      <w:r>
        <w:rPr>
          <w:rFonts w:hint="eastAsia"/>
        </w:rPr>
        <w:t xml:space="preserve"> </w:t>
      </w:r>
      <w:r>
        <w:rPr>
          <w:rFonts w:hint="eastAsia" w:eastAsia="宋体"/>
        </w:rPr>
        <w:t>agreements have been made [</w:t>
      </w:r>
      <w:r>
        <w:rPr>
          <w:rFonts w:hint="eastAsia" w:eastAsia="宋体"/>
          <w:highlight w:val="none"/>
        </w:rPr>
        <w:t>1]</w:t>
      </w:r>
      <w:r>
        <w:rPr>
          <w:rFonts w:hint="eastAsia"/>
        </w:rPr>
        <w:t>:</w:t>
      </w:r>
    </w:p>
    <w:tbl>
      <w:tblPr>
        <w:tblStyle w:val="47"/>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4B6A0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6881DAF2">
            <w:pPr>
              <w:pStyle w:val="109"/>
              <w:tabs>
                <w:tab w:val="left" w:pos="1199"/>
                <w:tab w:val="clear" w:pos="1619"/>
              </w:tabs>
              <w:spacing w:before="180"/>
              <w:rPr>
                <w:lang w:eastAsia="zh-CN"/>
              </w:rPr>
            </w:pPr>
            <w:bookmarkStart w:id="2" w:name="OLE_LINK17"/>
            <w:r>
              <w:rPr>
                <w:lang w:eastAsia="zh-CN"/>
              </w:rPr>
              <w:t>On RO type signaling for CFRA</w:t>
            </w:r>
          </w:p>
          <w:p w14:paraId="58B96089">
            <w:pPr>
              <w:pStyle w:val="109"/>
              <w:numPr>
                <w:ilvl w:val="0"/>
                <w:numId w:val="0"/>
              </w:numPr>
              <w:tabs>
                <w:tab w:val="clear" w:pos="1619"/>
              </w:tabs>
              <w:spacing w:before="180"/>
              <w:ind w:left="2160"/>
              <w:rPr>
                <w:lang w:eastAsia="zh-CN"/>
              </w:rPr>
            </w:pPr>
            <w:r>
              <w:rPr>
                <w:lang w:eastAsia="zh-CN"/>
              </w:rPr>
              <w:t>1. For CFRA triggered by BFR, the RO type is indicated in BeamFailureRecoveryConfig.</w:t>
            </w:r>
          </w:p>
          <w:p w14:paraId="5AB953D1">
            <w:pPr>
              <w:pStyle w:val="109"/>
              <w:numPr>
                <w:ilvl w:val="0"/>
                <w:numId w:val="0"/>
              </w:numPr>
              <w:tabs>
                <w:tab w:val="clear" w:pos="1619"/>
              </w:tabs>
              <w:spacing w:before="180"/>
              <w:ind w:left="2160"/>
              <w:rPr>
                <w:rFonts w:eastAsia="宋体"/>
                <w:lang w:eastAsia="zh-CN"/>
              </w:rPr>
            </w:pPr>
            <w:r>
              <w:rPr>
                <w:lang w:eastAsia="zh-CN"/>
              </w:rPr>
              <w:t xml:space="preserve">2. For CFRA triggered by ReconfigurationwithSync, the RO type is indicated in RACH-ConfigDedicated. </w:t>
            </w:r>
          </w:p>
          <w:bookmarkEnd w:id="2"/>
          <w:p w14:paraId="12D14FEC">
            <w:pPr>
              <w:pStyle w:val="109"/>
              <w:tabs>
                <w:tab w:val="left" w:pos="1199"/>
                <w:tab w:val="clear" w:pos="1619"/>
              </w:tabs>
              <w:spacing w:before="180"/>
              <w:rPr>
                <w:rFonts w:eastAsia="宋体"/>
                <w:lang w:eastAsia="zh-CN"/>
              </w:rPr>
            </w:pPr>
            <w:bookmarkStart w:id="3" w:name="OLE_LINK3"/>
            <w:r>
              <w:rPr>
                <w:lang w:eastAsia="zh-CN"/>
              </w:rPr>
              <w:t xml:space="preserve">When both </w:t>
            </w:r>
            <w:r>
              <w:rPr>
                <w:rFonts w:hint="eastAsia" w:eastAsia="宋体"/>
                <w:lang w:eastAsia="zh-CN"/>
              </w:rPr>
              <w:t>NW</w:t>
            </w:r>
            <w:r>
              <w:rPr>
                <w:lang w:eastAsia="zh-CN"/>
              </w:rPr>
              <w:t xml:space="preserve"> indication on RO type and RSRP threshold are absent, </w:t>
            </w:r>
            <w:r>
              <w:rPr>
                <w:rFonts w:hint="eastAsia"/>
                <w:lang w:eastAsia="zh-CN"/>
              </w:rPr>
              <w:t xml:space="preserve">it is up to UE </w:t>
            </w:r>
            <w:r>
              <w:rPr>
                <w:lang w:eastAsia="zh-CN"/>
              </w:rPr>
              <w:t>implementation</w:t>
            </w:r>
            <w:r>
              <w:rPr>
                <w:rFonts w:hint="eastAsia"/>
                <w:lang w:eastAsia="zh-CN"/>
              </w:rPr>
              <w:t xml:space="preserve"> to select the RO</w:t>
            </w:r>
            <w:r>
              <w:rPr>
                <w:rFonts w:hint="eastAsia" w:eastAsia="宋体"/>
                <w:lang w:eastAsia="zh-CN"/>
              </w:rPr>
              <w:t xml:space="preserve"> type</w:t>
            </w:r>
            <w:r>
              <w:rPr>
                <w:rFonts w:hint="eastAsia"/>
                <w:lang w:eastAsia="zh-CN"/>
              </w:rPr>
              <w:t xml:space="preserve">. </w:t>
            </w:r>
          </w:p>
          <w:bookmarkEnd w:id="3"/>
          <w:p w14:paraId="02F3BFCB">
            <w:pPr>
              <w:pStyle w:val="109"/>
              <w:tabs>
                <w:tab w:val="left" w:pos="1199"/>
                <w:tab w:val="clear" w:pos="1619"/>
              </w:tabs>
              <w:spacing w:before="180"/>
              <w:rPr>
                <w:lang w:eastAsia="zh-CN"/>
              </w:rPr>
            </w:pPr>
            <w:r>
              <w:rPr>
                <w:lang w:eastAsia="zh-CN"/>
              </w:rPr>
              <w:t>Random access procedure in SBFD symbols is supported for all the existing RACH trigger events except for SI request</w:t>
            </w:r>
            <w:r>
              <w:rPr>
                <w:rFonts w:hint="eastAsia" w:eastAsia="宋体"/>
                <w:lang w:eastAsia="zh-CN"/>
              </w:rPr>
              <w:t>. FFS for LTM</w:t>
            </w:r>
            <w:r>
              <w:rPr>
                <w:lang w:eastAsia="zh-CN"/>
              </w:rPr>
              <w:t>.</w:t>
            </w:r>
          </w:p>
          <w:p w14:paraId="5C1184EB">
            <w:pPr>
              <w:pStyle w:val="109"/>
              <w:tabs>
                <w:tab w:val="left" w:pos="1199"/>
                <w:tab w:val="clear" w:pos="1619"/>
              </w:tabs>
              <w:spacing w:before="180"/>
              <w:rPr>
                <w:lang w:val="en-US" w:eastAsia="zh-CN"/>
              </w:rPr>
            </w:pPr>
            <w:bookmarkStart w:id="4" w:name="OLE_LINK2"/>
            <w:r>
              <w:rPr>
                <w:lang w:val="en-US" w:eastAsia="zh-CN"/>
              </w:rPr>
              <w:t>NW indicate</w:t>
            </w:r>
            <w:r>
              <w:rPr>
                <w:rFonts w:hint="eastAsia"/>
                <w:lang w:val="en-US" w:eastAsia="zh-CN"/>
              </w:rPr>
              <w:t xml:space="preserve"> via explicit signaling </w:t>
            </w:r>
            <w:r>
              <w:rPr>
                <w:lang w:val="en-US" w:eastAsia="zh-CN"/>
              </w:rPr>
              <w:t>whether the SBFD RO is selected when SSB RSRP are 'below' or 'above' the configured threshol</w:t>
            </w:r>
            <w:r>
              <w:rPr>
                <w:rFonts w:hint="eastAsia"/>
                <w:lang w:val="en-US" w:eastAsia="zh-CN"/>
              </w:rPr>
              <w:t xml:space="preserve">d. </w:t>
            </w:r>
          </w:p>
          <w:bookmarkEnd w:id="4"/>
          <w:p w14:paraId="272511BA">
            <w:pPr>
              <w:pStyle w:val="109"/>
              <w:tabs>
                <w:tab w:val="left" w:pos="1199"/>
                <w:tab w:val="clear" w:pos="1619"/>
              </w:tabs>
              <w:spacing w:before="180"/>
              <w:rPr>
                <w:lang w:eastAsia="zh-CN"/>
              </w:rPr>
            </w:pPr>
            <w:bookmarkStart w:id="5" w:name="OLE_LINK4"/>
            <w:r>
              <w:rPr>
                <w:rFonts w:hint="eastAsia" w:eastAsia="宋体"/>
                <w:lang w:eastAsia="zh-CN"/>
              </w:rPr>
              <w:t>W</w:t>
            </w:r>
            <w:r>
              <w:rPr>
                <w:rFonts w:hint="eastAsia"/>
                <w:lang w:eastAsia="zh-CN"/>
              </w:rPr>
              <w:t>orking assumption:</w:t>
            </w:r>
            <w:r>
              <w:t xml:space="preserve"> </w:t>
            </w:r>
            <w:r>
              <w:rPr>
                <w:lang w:eastAsia="zh-CN"/>
              </w:rPr>
              <w:t>For SBFD-aware UE, the selection of RO type is suggested to be performed before the selection of the set of Random Access resources.</w:t>
            </w:r>
          </w:p>
          <w:bookmarkEnd w:id="5"/>
          <w:p w14:paraId="5425DBB2">
            <w:pPr>
              <w:pStyle w:val="109"/>
              <w:tabs>
                <w:tab w:val="left" w:pos="1199"/>
                <w:tab w:val="clear" w:pos="1619"/>
              </w:tabs>
              <w:spacing w:before="180"/>
              <w:rPr>
                <w:rFonts w:eastAsiaTheme="minorEastAsia"/>
                <w:lang w:eastAsia="zh-CN"/>
              </w:rPr>
            </w:pPr>
            <w:bookmarkStart w:id="6" w:name="OLE_LINK10"/>
            <w:r>
              <w:rPr>
                <w:lang w:val="en-US" w:eastAsia="zh-CN"/>
              </w:rPr>
              <w:t>RO-Type change procedure on RO type selection from legacy RO to additional RO in SBFD symbols is supported when the number of PRACH transmission attempts exceed a threshold</w:t>
            </w:r>
            <w:r>
              <w:rPr>
                <w:rFonts w:hint="eastAsia" w:eastAsia="宋体"/>
                <w:lang w:val="en-US" w:eastAsia="zh-CN"/>
              </w:rPr>
              <w:t xml:space="preserve"> (we assume it is the same threshold with the fallback from additional RO to legacy RO)</w:t>
            </w:r>
            <w:r>
              <w:rPr>
                <w:lang w:val="en-US" w:eastAsia="zh-CN"/>
              </w:rPr>
              <w:t>.</w:t>
            </w:r>
            <w:r>
              <w:rPr>
                <w:rFonts w:hint="eastAsia"/>
                <w:lang w:val="en-US" w:eastAsia="zh-CN"/>
              </w:rPr>
              <w:t xml:space="preserve"> If fallback from legacy RO to additional RO occurs, no further fallback to legacy RO is supported. </w:t>
            </w:r>
            <w:bookmarkEnd w:id="6"/>
          </w:p>
        </w:tc>
      </w:tr>
    </w:tbl>
    <w:p w14:paraId="3EB3D3F3">
      <w:pPr>
        <w:pStyle w:val="62"/>
        <w:spacing w:after="0"/>
        <w:ind w:left="0" w:firstLine="0"/>
        <w:jc w:val="both"/>
        <w:rPr>
          <w:rFonts w:cs="Arial" w:eastAsiaTheme="minorEastAsia"/>
          <w:bCs/>
          <w:color w:val="000000" w:themeColor="text1"/>
          <w:lang w:eastAsia="zh-CN"/>
          <w14:textFill>
            <w14:solidFill>
              <w14:schemeClr w14:val="tx1"/>
            </w14:solidFill>
          </w14:textFill>
        </w:rPr>
      </w:pPr>
      <w:r>
        <w:rPr>
          <w:rFonts w:hint="eastAsia" w:cs="Arial" w:eastAsiaTheme="minorEastAsia"/>
          <w:bCs/>
          <w:color w:val="000000" w:themeColor="text1"/>
          <w:lang w:eastAsia="zh-CN"/>
          <w14:textFill>
            <w14:solidFill>
              <w14:schemeClr w14:val="tx1"/>
            </w14:solidFill>
          </w14:textFill>
        </w:rPr>
        <w:t>Then i</w:t>
      </w:r>
      <w:r>
        <w:rPr>
          <w:rFonts w:cs="Arial" w:eastAsiaTheme="minorEastAsia"/>
          <w:bCs/>
          <w:color w:val="000000" w:themeColor="text1"/>
          <w:lang w:eastAsia="zh-CN"/>
          <w14:textFill>
            <w14:solidFill>
              <w14:schemeClr w14:val="tx1"/>
            </w14:solidFill>
          </w14:textFill>
        </w:rPr>
        <w:t xml:space="preserve">n this contribution, we would like to provide </w:t>
      </w:r>
      <w:r>
        <w:rPr>
          <w:rFonts w:hint="eastAsia" w:cs="Arial" w:eastAsiaTheme="minorEastAsia"/>
          <w:bCs/>
          <w:color w:val="000000" w:themeColor="text1"/>
          <w:lang w:eastAsia="zh-CN"/>
          <w14:textFill>
            <w14:solidFill>
              <w14:schemeClr w14:val="tx1"/>
            </w14:solidFill>
          </w14:textFill>
        </w:rPr>
        <w:t>our further views</w:t>
      </w:r>
      <w:r>
        <w:rPr>
          <w:rFonts w:cs="Arial" w:eastAsiaTheme="minorEastAsia"/>
          <w:bCs/>
          <w:color w:val="000000" w:themeColor="text1"/>
          <w:lang w:eastAsia="zh-CN"/>
          <w14:textFill>
            <w14:solidFill>
              <w14:schemeClr w14:val="tx1"/>
            </w14:solidFill>
          </w14:textFill>
        </w:rPr>
        <w:t xml:space="preserve"> on </w:t>
      </w:r>
      <w:r>
        <w:rPr>
          <w:rFonts w:hint="eastAsia" w:cs="Arial" w:eastAsiaTheme="minorEastAsia"/>
          <w:bCs/>
          <w:color w:val="000000" w:themeColor="text1"/>
          <w:lang w:eastAsia="zh-CN"/>
          <w14:textFill>
            <w14:solidFill>
              <w14:schemeClr w14:val="tx1"/>
            </w14:solidFill>
          </w14:textFill>
        </w:rPr>
        <w:t>RAN2 impacts to support random access in SBFD</w:t>
      </w:r>
      <w:r>
        <w:rPr>
          <w:rFonts w:cs="Arial" w:eastAsiaTheme="minorEastAsia"/>
          <w:bCs/>
          <w:color w:val="000000" w:themeColor="text1"/>
          <w:lang w:eastAsia="zh-CN"/>
          <w14:textFill>
            <w14:solidFill>
              <w14:schemeClr w14:val="tx1"/>
            </w14:solidFill>
          </w14:textFill>
        </w:rPr>
        <w:t xml:space="preserve">. </w:t>
      </w:r>
    </w:p>
    <w:p w14:paraId="13D6F6A9">
      <w:pPr>
        <w:pStyle w:val="2"/>
        <w:rPr>
          <w:rFonts w:cs="Arial" w:eastAsiaTheme="minorEastAsia"/>
          <w:color w:val="000000" w:themeColor="text1"/>
          <w14:textFill>
            <w14:solidFill>
              <w14:schemeClr w14:val="tx1"/>
            </w14:solidFill>
          </w14:textFill>
        </w:rPr>
      </w:pPr>
      <w:r>
        <w:rPr>
          <w:rFonts w:cs="Arial"/>
          <w:color w:val="000000" w:themeColor="text1"/>
          <w:sz w:val="32"/>
          <w:szCs w:val="32"/>
          <w14:textFill>
            <w14:solidFill>
              <w14:schemeClr w14:val="tx1"/>
            </w14:solidFill>
          </w14:textFill>
        </w:rPr>
        <w:t>Discussion</w:t>
      </w:r>
      <w:bookmarkStart w:id="7" w:name="_Hlk41985036"/>
    </w:p>
    <w:p w14:paraId="38C15BA8">
      <w:pPr>
        <w:keepNext/>
        <w:keepLines/>
        <w:tabs>
          <w:tab w:val="left" w:pos="432"/>
          <w:tab w:val="left" w:pos="567"/>
        </w:tabs>
        <w:spacing w:before="180"/>
        <w:outlineLvl w:val="1"/>
        <w:rPr>
          <w:rFonts w:eastAsia="宋体"/>
          <w:sz w:val="24"/>
          <w:szCs w:val="24"/>
        </w:rPr>
      </w:pPr>
      <w:r>
        <w:rPr>
          <w:rFonts w:hint="eastAsia" w:eastAsia="宋体"/>
          <w:sz w:val="24"/>
          <w:szCs w:val="24"/>
          <w:lang w:val="en-GB"/>
        </w:rPr>
        <w:t>2</w:t>
      </w:r>
      <w:r>
        <w:rPr>
          <w:rFonts w:eastAsia="宋体"/>
          <w:sz w:val="24"/>
          <w:szCs w:val="24"/>
          <w:lang w:val="en-GB"/>
        </w:rPr>
        <w:t xml:space="preserve">.1 </w:t>
      </w:r>
      <w:r>
        <w:rPr>
          <w:rFonts w:hint="eastAsia" w:eastAsia="宋体"/>
          <w:sz w:val="24"/>
          <w:szCs w:val="24"/>
        </w:rPr>
        <w:t>General</w:t>
      </w:r>
    </w:p>
    <w:p w14:paraId="700823D9">
      <w:pPr>
        <w:pStyle w:val="62"/>
        <w:spacing w:after="0"/>
        <w:ind w:left="0" w:firstLine="0"/>
        <w:jc w:val="both"/>
        <w:outlineLvl w:val="2"/>
        <w:rPr>
          <w:rFonts w:hint="eastAsia" w:eastAsia="宋体"/>
          <w:lang w:eastAsia="zh-CN"/>
        </w:rPr>
      </w:pPr>
      <w:r>
        <w:rPr>
          <w:rFonts w:hint="eastAsia" w:eastAsia="宋体"/>
          <w:lang w:eastAsia="zh-CN"/>
        </w:rPr>
        <w:t>2.1.1 SBFD operation in LTM</w:t>
      </w:r>
    </w:p>
    <w:p w14:paraId="6CE60097">
      <w:pPr>
        <w:pStyle w:val="62"/>
        <w:spacing w:after="0"/>
        <w:ind w:left="0" w:firstLine="0"/>
        <w:jc w:val="both"/>
        <w:rPr>
          <w:rFonts w:cs="Arial" w:eastAsiaTheme="minorEastAsia"/>
          <w:color w:val="000000" w:themeColor="text1"/>
          <w:lang w:eastAsia="zh-CN"/>
          <w14:textFill>
            <w14:solidFill>
              <w14:schemeClr w14:val="tx1"/>
            </w14:solidFill>
          </w14:textFill>
        </w:rPr>
      </w:pPr>
      <w:r>
        <w:rPr>
          <w:rFonts w:hint="eastAsia" w:cs="Arial" w:eastAsiaTheme="minorEastAsia"/>
          <w:color w:val="000000" w:themeColor="text1"/>
          <w:lang w:eastAsia="zh-CN"/>
          <w14:textFill>
            <w14:solidFill>
              <w14:schemeClr w14:val="tx1"/>
            </w14:solidFill>
          </w14:textFill>
        </w:rPr>
        <w:t xml:space="preserve">In RAN2#129bis meeting, the following agreement is made in terms of the </w:t>
      </w:r>
      <w:r>
        <w:rPr>
          <w:rFonts w:hint="eastAsia" w:eastAsiaTheme="minorEastAsia"/>
          <w:lang w:eastAsia="zh-CN"/>
        </w:rPr>
        <w:t xml:space="preserve">RA events that support the SBFD operation </w:t>
      </w:r>
      <w:r>
        <w:rPr>
          <w:rFonts w:hint="eastAsia" w:eastAsiaTheme="minorEastAsia"/>
          <w:highlight w:val="none"/>
          <w:lang w:eastAsia="zh-CN"/>
        </w:rPr>
        <w:t>[1]</w:t>
      </w:r>
      <w:r>
        <w:rPr>
          <w:rFonts w:hint="eastAsia" w:cs="Arial" w:eastAsiaTheme="minorEastAsia"/>
          <w:color w:val="000000" w:themeColor="text1"/>
          <w:lang w:eastAsia="zh-CN"/>
          <w14:textFill>
            <w14:solidFill>
              <w14:schemeClr w14:val="tx1"/>
            </w14:solidFill>
          </w14:textFill>
        </w:rPr>
        <w:t>:</w:t>
      </w:r>
    </w:p>
    <w:tbl>
      <w:tblPr>
        <w:tblStyle w:val="47"/>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0AE4E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4EB18269">
            <w:pPr>
              <w:pStyle w:val="109"/>
              <w:numPr>
                <w:ilvl w:val="0"/>
                <w:numId w:val="0"/>
              </w:numPr>
              <w:spacing w:before="180"/>
              <w:rPr>
                <w:rFonts w:eastAsiaTheme="minorEastAsia"/>
                <w:lang w:eastAsia="zh-CN"/>
              </w:rPr>
            </w:pPr>
            <w:r>
              <w:rPr>
                <w:rFonts w:hint="eastAsia"/>
                <w:lang w:val="en-US" w:eastAsia="zh-CN"/>
              </w:rPr>
              <w:t>Random access procedure in SBFD symbols is supported for all the existing RACH trigger events except for SI request. FFS for LTM.</w:t>
            </w:r>
          </w:p>
        </w:tc>
      </w:tr>
    </w:tbl>
    <w:p w14:paraId="09EBA71D">
      <w:pPr>
        <w:pStyle w:val="62"/>
        <w:spacing w:after="0"/>
        <w:ind w:left="0" w:firstLine="0"/>
        <w:jc w:val="both"/>
        <w:rPr>
          <w:rFonts w:eastAsia="宋体"/>
          <w:lang w:eastAsia="zh-CN"/>
        </w:rPr>
      </w:pPr>
      <w:r>
        <w:rPr>
          <w:rFonts w:hint="eastAsia"/>
          <w:lang w:eastAsia="zh-CN"/>
        </w:rPr>
        <w:t>It is clear that there is still one open issue, that is, whether to support SBFD operation in LTM</w:t>
      </w:r>
      <w:r>
        <w:rPr>
          <w:rFonts w:hint="eastAsia" w:eastAsia="宋体"/>
          <w:lang w:eastAsia="zh-CN"/>
        </w:rPr>
        <w:t>. Taking the motivation of introducing SBFD in consideration, we slightly prefer to support that LTM can be performed with SBFD RO, since it helps to improve UE</w:t>
      </w:r>
      <w:r>
        <w:rPr>
          <w:rFonts w:eastAsia="宋体"/>
          <w:lang w:eastAsia="zh-CN"/>
        </w:rPr>
        <w:t>’</w:t>
      </w:r>
      <w:r>
        <w:rPr>
          <w:rFonts w:hint="eastAsia" w:eastAsia="宋体"/>
          <w:lang w:eastAsia="zh-CN"/>
        </w:rPr>
        <w:t xml:space="preserve">s handover performance, that is, reduce handover latency. While we have also noticed that there are more specification impacts, rather than just adding an RO type indication to </w:t>
      </w:r>
      <w:r>
        <w:rPr>
          <w:rFonts w:hint="eastAsia" w:eastAsia="宋体"/>
          <w:i/>
          <w:iCs/>
          <w:lang w:eastAsia="zh-CN"/>
        </w:rPr>
        <w:t xml:space="preserve">EarlyUL-SyncConfig </w:t>
      </w:r>
      <w:r>
        <w:rPr>
          <w:rFonts w:hint="eastAsia" w:eastAsia="宋体"/>
          <w:lang w:eastAsia="zh-CN"/>
        </w:rPr>
        <w:t>IE. For example, SBFD-aware UEs also need to know the time-domain and frequency-domain SBFD configuration of the candidate cells.</w:t>
      </w:r>
      <w:r>
        <w:rPr>
          <w:rFonts w:hint="eastAsia" w:eastAsia="宋体"/>
          <w:lang w:val="en-US" w:eastAsia="zh-CN"/>
        </w:rPr>
        <w:t xml:space="preserve"> </w:t>
      </w:r>
      <w:r>
        <w:rPr>
          <w:rFonts w:hint="eastAsia" w:eastAsia="宋体"/>
          <w:lang w:eastAsia="zh-CN"/>
        </w:rPr>
        <w:t>Therefore, we are open to discuss whether to support SBFD operation for LTM.</w:t>
      </w:r>
    </w:p>
    <w:p w14:paraId="3076C9BF">
      <w:pPr>
        <w:pStyle w:val="62"/>
        <w:snapToGrid w:val="0"/>
        <w:spacing w:before="180" w:beforeLines="50" w:after="120" w:line="288" w:lineRule="auto"/>
        <w:ind w:left="0" w:firstLine="0"/>
        <w:jc w:val="both"/>
        <w:rPr>
          <w:rFonts w:cs="Arial" w:eastAsiaTheme="minorEastAsia"/>
          <w:b/>
          <w:bCs/>
          <w:color w:val="000000" w:themeColor="text1"/>
          <w:lang w:eastAsia="zh-CN"/>
          <w14:textFill>
            <w14:solidFill>
              <w14:schemeClr w14:val="tx1"/>
            </w14:solidFill>
          </w14:textFill>
        </w:rPr>
      </w:pPr>
      <w:r>
        <w:rPr>
          <w:rFonts w:hint="eastAsia" w:cs="Arial" w:eastAsiaTheme="minorEastAsia"/>
          <w:b/>
          <w:bCs/>
          <w:color w:val="000000" w:themeColor="text1"/>
          <w:lang w:eastAsia="zh-CN"/>
          <w14:textFill>
            <w14:solidFill>
              <w14:schemeClr w14:val="tx1"/>
            </w14:solidFill>
          </w14:textFill>
        </w:rPr>
        <w:t>Observation 1: Supporting SBFD operation for early UL sync can help to reduce UE</w:t>
      </w:r>
      <w:r>
        <w:rPr>
          <w:rFonts w:cs="Arial" w:eastAsiaTheme="minorEastAsia"/>
          <w:b/>
          <w:bCs/>
          <w:color w:val="000000" w:themeColor="text1"/>
          <w:lang w:eastAsia="zh-CN"/>
          <w14:textFill>
            <w14:solidFill>
              <w14:schemeClr w14:val="tx1"/>
            </w14:solidFill>
          </w14:textFill>
        </w:rPr>
        <w:t>’</w:t>
      </w:r>
      <w:r>
        <w:rPr>
          <w:rFonts w:hint="eastAsia" w:cs="Arial" w:eastAsiaTheme="minorEastAsia"/>
          <w:b/>
          <w:bCs/>
          <w:color w:val="000000" w:themeColor="text1"/>
          <w:lang w:eastAsia="zh-CN"/>
          <w14:textFill>
            <w14:solidFill>
              <w14:schemeClr w14:val="tx1"/>
            </w14:solidFill>
          </w14:textFill>
        </w:rPr>
        <w:t>s handover latency.</w:t>
      </w:r>
    </w:p>
    <w:p w14:paraId="58265F6E">
      <w:pPr>
        <w:pStyle w:val="62"/>
        <w:snapToGrid w:val="0"/>
        <w:spacing w:before="180" w:beforeLines="50" w:after="120" w:line="288" w:lineRule="auto"/>
        <w:ind w:left="0" w:firstLine="0"/>
        <w:jc w:val="both"/>
        <w:rPr>
          <w:rFonts w:cs="Arial" w:eastAsiaTheme="minorEastAsia"/>
          <w:b/>
          <w:bCs/>
          <w:color w:val="000000" w:themeColor="text1"/>
          <w:lang w:eastAsia="zh-CN"/>
          <w14:textFill>
            <w14:solidFill>
              <w14:schemeClr w14:val="tx1"/>
            </w14:solidFill>
          </w14:textFill>
        </w:rPr>
      </w:pPr>
      <w:r>
        <w:rPr>
          <w:rFonts w:hint="eastAsia" w:cs="Arial" w:eastAsiaTheme="minorEastAsia"/>
          <w:b/>
          <w:bCs/>
          <w:color w:val="000000" w:themeColor="text1"/>
          <w:lang w:eastAsia="zh-CN"/>
          <w14:textFill>
            <w14:solidFill>
              <w14:schemeClr w14:val="tx1"/>
            </w14:solidFill>
          </w14:textFill>
        </w:rPr>
        <w:t xml:space="preserve">Observation 2: There are more specification impacts, rather than just adding an RO type indication to </w:t>
      </w:r>
      <w:r>
        <w:rPr>
          <w:rFonts w:hint="eastAsia" w:cs="Arial" w:eastAsiaTheme="minorEastAsia"/>
          <w:b/>
          <w:bCs/>
          <w:i/>
          <w:iCs/>
          <w:color w:val="000000" w:themeColor="text1"/>
          <w:lang w:eastAsia="zh-CN"/>
          <w14:textFill>
            <w14:solidFill>
              <w14:schemeClr w14:val="tx1"/>
            </w14:solidFill>
          </w14:textFill>
        </w:rPr>
        <w:t>EarlyUL-SyncConfig</w:t>
      </w:r>
      <w:r>
        <w:rPr>
          <w:rFonts w:hint="eastAsia" w:cs="Arial" w:eastAsiaTheme="minorEastAsia"/>
          <w:b/>
          <w:bCs/>
          <w:color w:val="000000" w:themeColor="text1"/>
          <w:lang w:eastAsia="zh-CN"/>
          <w14:textFill>
            <w14:solidFill>
              <w14:schemeClr w14:val="tx1"/>
            </w14:solidFill>
          </w14:textFill>
        </w:rPr>
        <w:t xml:space="preserve"> IE, if SBFD operation is also supported for LTM.</w:t>
      </w:r>
    </w:p>
    <w:p w14:paraId="5327DDE5">
      <w:pPr>
        <w:pStyle w:val="62"/>
        <w:snapToGrid w:val="0"/>
        <w:spacing w:before="180" w:beforeLines="50" w:after="120" w:line="288" w:lineRule="auto"/>
        <w:ind w:left="0" w:firstLine="0"/>
        <w:jc w:val="both"/>
        <w:rPr>
          <w:rFonts w:hint="eastAsia" w:cs="Arial" w:eastAsiaTheme="minorEastAsia"/>
          <w:b/>
          <w:bCs/>
          <w:color w:val="000000" w:themeColor="text1"/>
          <w:lang w:eastAsia="zh-CN"/>
          <w14:textFill>
            <w14:solidFill>
              <w14:schemeClr w14:val="tx1"/>
            </w14:solidFill>
          </w14:textFill>
        </w:rPr>
      </w:pPr>
      <w:r>
        <w:rPr>
          <w:rFonts w:hint="eastAsia" w:cs="Arial" w:eastAsiaTheme="minorEastAsia"/>
          <w:b/>
          <w:bCs/>
          <w:color w:val="000000" w:themeColor="text1"/>
          <w:lang w:eastAsia="zh-CN"/>
          <w14:textFill>
            <w14:solidFill>
              <w14:schemeClr w14:val="tx1"/>
            </w14:solidFill>
          </w14:textFill>
        </w:rPr>
        <w:t>Proposal 1: We are open to discuss whether to support SBFD operation for LTM.</w:t>
      </w:r>
    </w:p>
    <w:p w14:paraId="6BD206FD">
      <w:pPr>
        <w:pStyle w:val="62"/>
        <w:snapToGrid w:val="0"/>
        <w:spacing w:before="180" w:beforeLines="50" w:after="120" w:line="288" w:lineRule="auto"/>
        <w:ind w:left="0" w:firstLine="0"/>
        <w:jc w:val="both"/>
        <w:rPr>
          <w:rFonts w:hint="eastAsia" w:cs="Arial" w:eastAsiaTheme="minorEastAsia"/>
          <w:b/>
          <w:bCs/>
          <w:color w:val="000000" w:themeColor="text1"/>
          <w:lang w:eastAsia="zh-CN"/>
          <w14:textFill>
            <w14:solidFill>
              <w14:schemeClr w14:val="tx1"/>
            </w14:solidFill>
          </w14:textFill>
        </w:rPr>
      </w:pPr>
    </w:p>
    <w:p w14:paraId="4C987F63">
      <w:pPr>
        <w:pStyle w:val="62"/>
        <w:spacing w:after="0"/>
        <w:ind w:left="0" w:firstLine="0"/>
        <w:jc w:val="both"/>
        <w:outlineLvl w:val="2"/>
        <w:rPr>
          <w:rFonts w:hint="default" w:cs="Arial" w:eastAsiaTheme="minorEastAsia"/>
          <w:color w:val="000000" w:themeColor="text1"/>
          <w:lang w:val="en-US" w:eastAsia="zh-CN"/>
          <w14:textFill>
            <w14:solidFill>
              <w14:schemeClr w14:val="tx1"/>
            </w14:solidFill>
          </w14:textFill>
        </w:rPr>
      </w:pPr>
      <w:r>
        <w:rPr>
          <w:rFonts w:hint="eastAsia" w:eastAsia="宋体"/>
          <w:lang w:eastAsia="zh-CN"/>
        </w:rPr>
        <w:t>2.1.</w:t>
      </w:r>
      <w:r>
        <w:rPr>
          <w:rFonts w:hint="eastAsia" w:eastAsia="宋体"/>
          <w:lang w:val="en-US" w:eastAsia="zh-CN"/>
        </w:rPr>
        <w:t>2</w:t>
      </w:r>
      <w:r>
        <w:rPr>
          <w:rFonts w:hint="eastAsia" w:eastAsia="宋体"/>
          <w:lang w:eastAsia="zh-CN"/>
        </w:rPr>
        <w:t xml:space="preserve"> SBFD operation in </w:t>
      </w:r>
      <w:r>
        <w:rPr>
          <w:rFonts w:hint="eastAsia" w:eastAsia="宋体"/>
          <w:lang w:val="en-US" w:eastAsia="zh-CN"/>
        </w:rPr>
        <w:t>2-step random access procedure</w:t>
      </w:r>
    </w:p>
    <w:p w14:paraId="17D43F66">
      <w:pPr>
        <w:pStyle w:val="62"/>
        <w:spacing w:after="60"/>
        <w:ind w:left="0" w:firstLine="0"/>
        <w:rPr>
          <w:rFonts w:eastAsia="宋体"/>
          <w:lang w:eastAsia="zh-CN"/>
        </w:rPr>
      </w:pPr>
      <w:r>
        <w:rPr>
          <w:rFonts w:hint="eastAsia" w:eastAsia="宋体"/>
          <w:lang w:eastAsia="zh-CN"/>
        </w:rPr>
        <w:t>In RAN1#120 meeting, the following conclusion has been made [</w:t>
      </w:r>
      <w:r>
        <w:rPr>
          <w:rFonts w:hint="eastAsia" w:eastAsia="宋体"/>
          <w:lang w:val="en-US" w:eastAsia="zh-CN"/>
        </w:rPr>
        <w:t>2</w:t>
      </w:r>
      <w:r>
        <w:rPr>
          <w:rFonts w:hint="eastAsia" w:eastAsia="宋体"/>
          <w:lang w:eastAsia="zh-CN"/>
        </w:rPr>
        <w:t>]:</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3FF5F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4490ED64">
            <w:pPr>
              <w:rPr>
                <w:b/>
                <w:bCs/>
              </w:rPr>
            </w:pPr>
            <w:bookmarkStart w:id="8" w:name="OLE_LINK5"/>
            <w:r>
              <w:rPr>
                <w:b/>
                <w:bCs/>
              </w:rPr>
              <w:t>Conclusion</w:t>
            </w:r>
          </w:p>
          <w:p w14:paraId="06EFFE28">
            <w:r>
              <w:t>There</w:t>
            </w:r>
            <w:r>
              <w:rPr>
                <w:rFonts w:hint="eastAsia"/>
              </w:rPr>
              <w:t xml:space="preserve"> is no </w:t>
            </w:r>
            <w:r>
              <w:t>consensus</w:t>
            </w:r>
            <w:r>
              <w:rPr>
                <w:rFonts w:hint="eastAsia"/>
              </w:rPr>
              <w:t xml:space="preserve"> in RAN1 to </w:t>
            </w:r>
            <w:r>
              <w:t>support</w:t>
            </w:r>
            <w:r>
              <w:rPr>
                <w:rFonts w:hint="eastAsia"/>
              </w:rPr>
              <w:t xml:space="preserve"> </w:t>
            </w:r>
            <w:r>
              <w:t>Type-2 random access procedure (2-step RACH)</w:t>
            </w:r>
            <w:r>
              <w:rPr>
                <w:rFonts w:hint="eastAsia"/>
              </w:rPr>
              <w:t xml:space="preserve"> in SBFD symbols for </w:t>
            </w:r>
            <w:r>
              <w:t>SBFD</w:t>
            </w:r>
            <w:r>
              <w:rPr>
                <w:rFonts w:hint="eastAsia"/>
              </w:rPr>
              <w:t>-</w:t>
            </w:r>
            <w:r>
              <w:t>aware UEs</w:t>
            </w:r>
            <w:r>
              <w:rPr>
                <w:rFonts w:hint="eastAsia"/>
              </w:rPr>
              <w:t>.</w:t>
            </w:r>
          </w:p>
        </w:tc>
      </w:tr>
    </w:tbl>
    <w:p w14:paraId="5AE1CEC4">
      <w:pPr>
        <w:pStyle w:val="62"/>
        <w:spacing w:after="0"/>
        <w:ind w:left="0" w:firstLine="0"/>
        <w:jc w:val="both"/>
        <w:rPr>
          <w:rFonts w:eastAsia="宋体"/>
          <w:lang w:eastAsia="zh-CN"/>
        </w:rPr>
      </w:pPr>
      <w:r>
        <w:rPr>
          <w:rFonts w:hint="eastAsia" w:eastAsia="宋体"/>
          <w:lang w:eastAsia="zh-CN"/>
        </w:rPr>
        <w:t xml:space="preserve">Since there is no consensus whether to support 2-step RACH or not in RAN1, RAN2 is asked to confirm that 2-step RACH is not supported in R19 and study the RACH configurations for 4-step CBRA and 4-step CFRA. </w:t>
      </w:r>
      <w:r>
        <w:rPr>
          <w:rFonts w:hint="eastAsia" w:cs="Arial" w:eastAsiaTheme="minorEastAsia"/>
          <w:color w:val="000000" w:themeColor="text1"/>
          <w:lang w:eastAsia="zh-CN"/>
          <w14:textFill>
            <w14:solidFill>
              <w14:schemeClr w14:val="tx1"/>
            </w14:solidFill>
          </w14:textFill>
        </w:rPr>
        <w:t xml:space="preserve">For a comprehensive view, the detailed analysis of the 4-step CBRA and 4-step CFRA PRACH configuration based on </w:t>
      </w:r>
      <w:r>
        <w:rPr>
          <w:rFonts w:hint="eastAsia" w:eastAsia="宋体"/>
          <w:lang w:eastAsia="zh-CN"/>
        </w:rPr>
        <w:t xml:space="preserve">Option 1 with Alt 1-1 or Option 2 with Alt 2-3 is conducted in section 2.2.2 and 2.2.3 respectively. </w:t>
      </w:r>
    </w:p>
    <w:p w14:paraId="23C627FF">
      <w:pPr>
        <w:pStyle w:val="62"/>
        <w:snapToGrid w:val="0"/>
        <w:spacing w:before="180" w:beforeLines="50" w:after="120" w:line="288" w:lineRule="auto"/>
        <w:ind w:left="0" w:firstLine="0"/>
        <w:jc w:val="both"/>
        <w:rPr>
          <w:lang w:eastAsia="zh-CN"/>
        </w:rPr>
      </w:pPr>
      <w:r>
        <w:rPr>
          <w:rFonts w:hint="eastAsia" w:cs="Arial" w:eastAsiaTheme="minorEastAsia"/>
          <w:b/>
          <w:bCs/>
          <w:color w:val="000000" w:themeColor="text1"/>
          <w:lang w:eastAsia="zh-CN"/>
          <w14:textFill>
            <w14:solidFill>
              <w14:schemeClr w14:val="tx1"/>
            </w14:solidFill>
          </w14:textFill>
        </w:rPr>
        <w:t>Observation 3: There is no consensus whether to support 2-step RACH or not in RAN1.</w:t>
      </w:r>
    </w:p>
    <w:p w14:paraId="03F91F9B">
      <w:pPr>
        <w:pStyle w:val="62"/>
        <w:spacing w:after="0"/>
        <w:ind w:left="0" w:firstLine="0"/>
        <w:jc w:val="both"/>
        <w:rPr>
          <w:rFonts w:cs="Arial" w:eastAsiaTheme="minorEastAsia"/>
          <w:b/>
          <w:bCs/>
          <w:color w:val="000000" w:themeColor="text1"/>
          <w:lang w:eastAsia="zh-CN"/>
          <w14:textFill>
            <w14:solidFill>
              <w14:schemeClr w14:val="tx1"/>
            </w14:solidFill>
          </w14:textFill>
        </w:rPr>
      </w:pPr>
      <w:r>
        <w:rPr>
          <w:rFonts w:hint="eastAsia" w:cs="Arial" w:eastAsiaTheme="minorEastAsia"/>
          <w:b/>
          <w:bCs/>
          <w:color w:val="000000" w:themeColor="text1"/>
          <w:lang w:eastAsia="zh-CN"/>
          <w14:textFill>
            <w14:solidFill>
              <w14:schemeClr w14:val="tx1"/>
            </w14:solidFill>
          </w14:textFill>
        </w:rPr>
        <w:t xml:space="preserve">Proposal 2: RAN2 is asked to confirm that </w:t>
      </w:r>
      <w:r>
        <w:rPr>
          <w:rFonts w:hint="eastAsia" w:cs="Arial" w:eastAsiaTheme="minorEastAsia"/>
          <w:b/>
          <w:bCs/>
          <w:color w:val="000000" w:themeColor="text1"/>
          <w:lang w:val="en-US" w:eastAsia="zh-CN"/>
          <w14:textFill>
            <w14:solidFill>
              <w14:schemeClr w14:val="tx1"/>
            </w14:solidFill>
          </w14:textFill>
        </w:rPr>
        <w:t xml:space="preserve">SBFD operation in </w:t>
      </w:r>
      <w:r>
        <w:rPr>
          <w:rFonts w:hint="eastAsia" w:cs="Arial" w:eastAsiaTheme="minorEastAsia"/>
          <w:b/>
          <w:bCs/>
          <w:color w:val="000000" w:themeColor="text1"/>
          <w:lang w:eastAsia="zh-CN"/>
          <w14:textFill>
            <w14:solidFill>
              <w14:schemeClr w14:val="tx1"/>
            </w14:solidFill>
          </w14:textFill>
        </w:rPr>
        <w:t xml:space="preserve">2-step </w:t>
      </w:r>
      <w:r>
        <w:rPr>
          <w:rFonts w:hint="eastAsia" w:cs="Arial" w:eastAsiaTheme="minorEastAsia"/>
          <w:b/>
          <w:bCs/>
          <w:color w:val="000000" w:themeColor="text1"/>
          <w:lang w:val="en-US" w:eastAsia="zh-CN"/>
          <w14:textFill>
            <w14:solidFill>
              <w14:schemeClr w14:val="tx1"/>
            </w14:solidFill>
          </w14:textFill>
        </w:rPr>
        <w:t>random access procedure</w:t>
      </w:r>
      <w:r>
        <w:rPr>
          <w:rFonts w:hint="eastAsia" w:cs="Arial" w:eastAsiaTheme="minorEastAsia"/>
          <w:b/>
          <w:bCs/>
          <w:color w:val="000000" w:themeColor="text1"/>
          <w:lang w:eastAsia="zh-CN"/>
          <w14:textFill>
            <w14:solidFill>
              <w14:schemeClr w14:val="tx1"/>
            </w14:solidFill>
          </w14:textFill>
        </w:rPr>
        <w:t xml:space="preserve"> is not supported in R19. </w:t>
      </w:r>
    </w:p>
    <w:p w14:paraId="7264BCAC">
      <w:pPr>
        <w:pStyle w:val="62"/>
        <w:spacing w:after="0"/>
        <w:ind w:left="0" w:firstLine="0"/>
        <w:jc w:val="both"/>
        <w:rPr>
          <w:rFonts w:cs="Arial" w:eastAsiaTheme="minorEastAsia"/>
          <w:color w:val="000000" w:themeColor="text1"/>
          <w:lang w:eastAsia="zh-CN"/>
          <w14:textFill>
            <w14:solidFill>
              <w14:schemeClr w14:val="tx1"/>
            </w14:solidFill>
          </w14:textFill>
        </w:rPr>
      </w:pPr>
    </w:p>
    <w:p w14:paraId="073E391B">
      <w:pPr>
        <w:pStyle w:val="62"/>
        <w:spacing w:after="0"/>
        <w:ind w:left="0" w:firstLine="0"/>
        <w:jc w:val="both"/>
        <w:outlineLvl w:val="2"/>
        <w:rPr>
          <w:rFonts w:hint="eastAsia" w:eastAsia="宋体"/>
          <w:lang w:eastAsia="zh-CN"/>
        </w:rPr>
      </w:pPr>
      <w:r>
        <w:rPr>
          <w:rFonts w:hint="eastAsia" w:eastAsia="宋体"/>
          <w:lang w:eastAsia="zh-CN"/>
        </w:rPr>
        <w:t>2.1.</w:t>
      </w:r>
      <w:r>
        <w:rPr>
          <w:rFonts w:hint="eastAsia" w:eastAsia="宋体"/>
          <w:lang w:val="en-US" w:eastAsia="zh-CN"/>
        </w:rPr>
        <w:t>3</w:t>
      </w:r>
      <w:r>
        <w:rPr>
          <w:rFonts w:hint="eastAsia" w:eastAsia="宋体"/>
          <w:lang w:eastAsia="zh-CN"/>
        </w:rPr>
        <w:t xml:space="preserve"> Determination of RACH configuration option for CFRA</w:t>
      </w:r>
    </w:p>
    <w:p w14:paraId="132C298F">
      <w:pPr>
        <w:pStyle w:val="62"/>
        <w:spacing w:after="0"/>
        <w:ind w:left="0" w:firstLine="0"/>
        <w:jc w:val="both"/>
        <w:rPr>
          <w:rFonts w:eastAsia="宋体"/>
          <w:lang w:eastAsia="zh-CN"/>
        </w:rPr>
      </w:pPr>
      <w:r>
        <w:rPr>
          <w:rFonts w:hint="eastAsia" w:eastAsia="宋体"/>
          <w:lang w:eastAsia="zh-CN"/>
        </w:rPr>
        <w:t xml:space="preserve">In RAN1 and RAN2, both RACH configuration Option 1 with Alt 1-1 and Option 2 with Alt 2-3 is supported. For CBRA, </w:t>
      </w:r>
      <w:r>
        <w:rPr>
          <w:rFonts w:hint="eastAsia" w:eastAsia="宋体"/>
          <w:i/>
          <w:iCs/>
          <w:lang w:eastAsia="zh-CN"/>
        </w:rPr>
        <w:t xml:space="preserve">sbfd-RACH-SingleConfig-r19 </w:t>
      </w:r>
      <w:r>
        <w:rPr>
          <w:rFonts w:hint="eastAsia" w:eastAsia="宋体"/>
          <w:lang w:eastAsia="zh-CN"/>
        </w:rPr>
        <w:t xml:space="preserve">IE in the </w:t>
      </w:r>
      <w:r>
        <w:rPr>
          <w:rFonts w:hint="eastAsia" w:eastAsia="宋体"/>
          <w:i/>
          <w:iCs/>
          <w:lang w:eastAsia="zh-CN"/>
        </w:rPr>
        <w:t>BWP-UplinkCommon</w:t>
      </w:r>
      <w:r>
        <w:rPr>
          <w:rFonts w:hint="eastAsia" w:eastAsia="宋体"/>
          <w:lang w:eastAsia="zh-CN"/>
        </w:rPr>
        <w:t xml:space="preserve"> indicates whether RACH configuration Option 1 is enabled or not. And if </w:t>
      </w:r>
      <w:r>
        <w:rPr>
          <w:rFonts w:hint="eastAsia" w:eastAsia="宋体"/>
          <w:i/>
          <w:iCs/>
          <w:lang w:eastAsia="zh-CN"/>
        </w:rPr>
        <w:t>sbfd-RACH-DualConfig-r19</w:t>
      </w:r>
      <w:r>
        <w:rPr>
          <w:rFonts w:hint="eastAsia" w:eastAsia="宋体"/>
          <w:lang w:eastAsia="zh-CN"/>
        </w:rPr>
        <w:t xml:space="preserve"> IE is included in the </w:t>
      </w:r>
      <w:r>
        <w:rPr>
          <w:rFonts w:hint="eastAsia" w:eastAsia="宋体"/>
          <w:i/>
          <w:iCs/>
          <w:lang w:eastAsia="zh-CN"/>
        </w:rPr>
        <w:t>BWP-UplinkCommon</w:t>
      </w:r>
      <w:r>
        <w:rPr>
          <w:rFonts w:hint="eastAsia" w:eastAsia="宋体"/>
          <w:lang w:eastAsia="zh-CN"/>
        </w:rPr>
        <w:t xml:space="preserve">, it indicates that RACH configuration Option 2 is enabled, otherwise, RACH configuration Option 2 is not enabled. Further taking the agreement that </w:t>
      </w:r>
      <w:r>
        <w:rPr>
          <w:rFonts w:eastAsia="宋体"/>
          <w:lang w:eastAsia="zh-CN"/>
        </w:rPr>
        <w:t>“Only one RACH configuration option (i.e., either RACH configuration Option 1 with Alt 1-1 or RACH configuration Option 2) is supported in a cell”</w:t>
      </w:r>
      <w:r>
        <w:rPr>
          <w:rFonts w:hint="eastAsia" w:eastAsia="宋体"/>
          <w:lang w:eastAsia="zh-CN"/>
        </w:rPr>
        <w:t>, we think that one SBFD-aware UE can determine the RACH configuration option in one cell based on the CBRA RACH configuration option.</w:t>
      </w:r>
    </w:p>
    <w:p w14:paraId="2042FE09">
      <w:pPr>
        <w:pStyle w:val="62"/>
        <w:snapToGrid w:val="0"/>
        <w:spacing w:before="180" w:beforeLines="50" w:after="120" w:line="288" w:lineRule="auto"/>
        <w:ind w:left="0" w:firstLine="0"/>
        <w:jc w:val="both"/>
        <w:rPr>
          <w:rFonts w:hint="eastAsia" w:cs="Arial" w:eastAsiaTheme="minorEastAsia"/>
          <w:b/>
          <w:bCs/>
          <w:color w:val="000000" w:themeColor="text1"/>
          <w:lang w:eastAsia="zh-CN"/>
          <w14:textFill>
            <w14:solidFill>
              <w14:schemeClr w14:val="tx1"/>
            </w14:solidFill>
          </w14:textFill>
        </w:rPr>
      </w:pPr>
      <w:r>
        <w:rPr>
          <w:rFonts w:hint="eastAsia" w:cs="Arial" w:eastAsiaTheme="minorEastAsia"/>
          <w:b/>
          <w:bCs/>
          <w:color w:val="000000" w:themeColor="text1"/>
          <w:lang w:eastAsia="zh-CN"/>
          <w14:textFill>
            <w14:solidFill>
              <w14:schemeClr w14:val="tx1"/>
            </w14:solidFill>
          </w14:textFill>
        </w:rPr>
        <w:t xml:space="preserve">Proposal 3: RAN2 confirms that the SBFD-aware UE can determine the RACH configuration option in one cell based on the CBRA RACH configuration option of that cell. </w:t>
      </w:r>
    </w:p>
    <w:p w14:paraId="25AD8436">
      <w:pPr>
        <w:pStyle w:val="62"/>
        <w:spacing w:after="0"/>
        <w:ind w:left="0" w:firstLine="0"/>
        <w:jc w:val="both"/>
        <w:rPr>
          <w:rFonts w:eastAsia="宋体"/>
          <w:lang w:eastAsia="zh-CN"/>
        </w:rPr>
      </w:pPr>
    </w:p>
    <w:p w14:paraId="0CB5D593">
      <w:pPr>
        <w:keepNext/>
        <w:keepLines/>
        <w:tabs>
          <w:tab w:val="left" w:pos="432"/>
          <w:tab w:val="left" w:pos="567"/>
        </w:tabs>
        <w:spacing w:before="180"/>
        <w:outlineLvl w:val="1"/>
        <w:rPr>
          <w:rFonts w:hint="eastAsia" w:eastAsia="宋体"/>
          <w:sz w:val="24"/>
          <w:szCs w:val="24"/>
        </w:rPr>
      </w:pPr>
      <w:bookmarkStart w:id="9" w:name="_Hlk196832213"/>
      <w:r>
        <w:rPr>
          <w:rFonts w:hint="eastAsia" w:eastAsia="宋体"/>
          <w:sz w:val="24"/>
          <w:szCs w:val="24"/>
        </w:rPr>
        <w:t>2.2 MAC procedure</w:t>
      </w:r>
    </w:p>
    <w:bookmarkEnd w:id="9"/>
    <w:p w14:paraId="36CF2698">
      <w:pPr>
        <w:spacing w:before="180"/>
        <w:rPr>
          <w:rFonts w:eastAsia="宋体"/>
        </w:rPr>
      </w:pPr>
      <w:r>
        <w:rPr>
          <w:rFonts w:hint="eastAsia" w:eastAsia="宋体"/>
        </w:rPr>
        <w:t xml:space="preserve">For a cleaner description, the analysis is divided into two situations: CBRA </w:t>
      </w:r>
      <w:r>
        <w:rPr>
          <w:rFonts w:hint="eastAsia" w:eastAsia="宋体"/>
          <w:lang w:val="en-US" w:eastAsia="zh-CN"/>
        </w:rPr>
        <w:t>and</w:t>
      </w:r>
      <w:r>
        <w:rPr>
          <w:rFonts w:hint="eastAsia" w:eastAsia="宋体"/>
        </w:rPr>
        <w:t xml:space="preserve"> CFRA.</w:t>
      </w:r>
    </w:p>
    <w:p w14:paraId="440865EB">
      <w:pPr>
        <w:pStyle w:val="62"/>
        <w:spacing w:after="0"/>
        <w:ind w:left="0" w:firstLine="0"/>
        <w:jc w:val="both"/>
        <w:outlineLvl w:val="2"/>
        <w:rPr>
          <w:rFonts w:eastAsia="宋体"/>
          <w:lang w:eastAsia="zh-CN"/>
        </w:rPr>
      </w:pPr>
      <w:bookmarkStart w:id="10" w:name="_Hlk196807149"/>
      <w:bookmarkStart w:id="11" w:name="_Hlk196840030"/>
      <w:r>
        <w:rPr>
          <w:rFonts w:hint="eastAsia" w:eastAsia="宋体"/>
          <w:lang w:eastAsia="zh-CN"/>
        </w:rPr>
        <w:t>2.2.1 CBRA case</w:t>
      </w:r>
      <w:bookmarkEnd w:id="10"/>
    </w:p>
    <w:bookmarkEnd w:id="11"/>
    <w:p w14:paraId="28BEB8B0">
      <w:pPr>
        <w:spacing w:after="0"/>
        <w:outlineLvl w:val="3"/>
        <w:rPr>
          <w:rFonts w:hint="eastAsia" w:eastAsia="宋体"/>
        </w:rPr>
      </w:pPr>
      <w:bookmarkStart w:id="12" w:name="_Hlk196830949"/>
      <w:r>
        <w:rPr>
          <w:rFonts w:hint="eastAsia" w:eastAsia="宋体"/>
        </w:rPr>
        <w:t>2.2.1.1 Initial PRACH transmission attempt</w:t>
      </w:r>
      <w:bookmarkEnd w:id="12"/>
    </w:p>
    <w:p w14:paraId="2034EBE9">
      <w:pPr>
        <w:pStyle w:val="62"/>
        <w:spacing w:after="0"/>
        <w:ind w:left="0" w:firstLine="0"/>
        <w:jc w:val="both"/>
        <w:rPr>
          <w:rFonts w:eastAsiaTheme="minorEastAsia"/>
          <w:bCs/>
          <w:lang w:eastAsia="zh-CN"/>
        </w:rPr>
      </w:pPr>
      <w:r>
        <w:rPr>
          <w:rFonts w:hint="eastAsia"/>
          <w:bCs/>
          <w:lang w:val="en-US" w:eastAsia="zh-CN"/>
        </w:rPr>
        <w:t>I</w:t>
      </w:r>
      <w:r>
        <w:rPr>
          <w:rFonts w:hint="eastAsia"/>
          <w:bCs/>
          <w:lang w:eastAsia="zh-CN"/>
        </w:rPr>
        <w:t xml:space="preserve">n terms of MAC procedure for selecting RO type, the following working assumption </w:t>
      </w:r>
      <w:r>
        <w:rPr>
          <w:rFonts w:hint="eastAsia" w:eastAsiaTheme="minorEastAsia"/>
          <w:bCs/>
          <w:lang w:eastAsia="zh-CN"/>
        </w:rPr>
        <w:t>h</w:t>
      </w:r>
      <w:r>
        <w:rPr>
          <w:rFonts w:hint="eastAsia"/>
          <w:bCs/>
          <w:lang w:eastAsia="zh-CN"/>
        </w:rPr>
        <w:t>as been made in RAN2#129bis</w:t>
      </w:r>
      <w:r>
        <w:rPr>
          <w:rFonts w:hint="eastAsia" w:eastAsiaTheme="minorEastAsia"/>
          <w:bCs/>
          <w:lang w:eastAsia="zh-CN"/>
        </w:rPr>
        <w:t xml:space="preserve"> meeting that:</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B693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71C987BC">
            <w:pPr>
              <w:pStyle w:val="109"/>
              <w:spacing w:before="180"/>
              <w:rPr>
                <w:rFonts w:hint="eastAsia"/>
                <w:lang w:eastAsia="zh-CN"/>
              </w:rPr>
            </w:pPr>
            <w:r>
              <w:rPr>
                <w:lang w:eastAsia="zh-CN"/>
              </w:rPr>
              <w:t>Working assumption: For SBFD-aware UE, the selection of RO type is suggested to be performed before the selection of the set of Random Access resources.</w:t>
            </w:r>
          </w:p>
        </w:tc>
      </w:tr>
    </w:tbl>
    <w:p w14:paraId="26A39179">
      <w:pPr>
        <w:pStyle w:val="62"/>
        <w:spacing w:after="0"/>
        <w:ind w:left="0" w:firstLine="0"/>
        <w:jc w:val="both"/>
        <w:rPr>
          <w:rFonts w:hint="eastAsia" w:eastAsiaTheme="minorEastAsia"/>
          <w:lang w:eastAsia="zh-CN"/>
        </w:rPr>
      </w:pPr>
      <w:r>
        <w:rPr>
          <w:rFonts w:hint="eastAsia" w:eastAsiaTheme="minorEastAsia"/>
          <w:bCs/>
          <w:lang w:eastAsia="zh-CN"/>
        </w:rPr>
        <w:t xml:space="preserve">Another option discussed in previous meeting is that the selection of RO type is performed after the selection of RA type. </w:t>
      </w:r>
      <w:r>
        <w:rPr>
          <w:rFonts w:eastAsiaTheme="minorEastAsia"/>
          <w:bCs/>
          <w:lang w:eastAsia="zh-CN"/>
        </w:rPr>
        <w:t>For the sake of convenience in description, we will denote the assumption as option a, and denote the scheme of selecting the RO type after selecting the RA type as option b.</w:t>
      </w:r>
      <w:r>
        <w:rPr>
          <w:rFonts w:hint="eastAsia" w:eastAsiaTheme="minorEastAsia"/>
          <w:bCs/>
          <w:lang w:eastAsia="zh-CN"/>
        </w:rPr>
        <w:t xml:space="preserve"> In fact, both option a and option b work,</w:t>
      </w:r>
      <w:bookmarkStart w:id="13" w:name="_Hlk196816798"/>
      <w:r>
        <w:rPr>
          <w:rFonts w:hint="eastAsia" w:eastAsiaTheme="minorEastAsia"/>
          <w:bCs/>
          <w:lang w:eastAsia="zh-CN"/>
        </w:rPr>
        <w:t xml:space="preserve"> but may result in different specification impacts and performances.</w:t>
      </w:r>
      <w:bookmarkEnd w:id="13"/>
      <w:r>
        <w:rPr>
          <w:rFonts w:hint="eastAsia" w:eastAsiaTheme="minorEastAsia"/>
          <w:bCs/>
          <w:lang w:eastAsia="zh-CN"/>
        </w:rPr>
        <w:t xml:space="preserve"> </w:t>
      </w:r>
      <w:bookmarkEnd w:id="8"/>
      <w:r>
        <w:rPr>
          <w:rFonts w:hint="eastAsia" w:eastAsiaTheme="minorEastAsia"/>
          <w:bCs/>
          <w:lang w:eastAsia="zh-CN"/>
        </w:rPr>
        <w:t xml:space="preserve">For option a, it seems to </w:t>
      </w:r>
      <w:r>
        <w:rPr>
          <w:rFonts w:hint="eastAsia" w:eastAsiaTheme="minorEastAsia"/>
          <w:bCs/>
          <w:lang w:val="en-US" w:eastAsia="zh-CN"/>
        </w:rPr>
        <w:t>have less specification impacts</w:t>
      </w:r>
      <w:r>
        <w:rPr>
          <w:rFonts w:hint="eastAsia" w:eastAsiaTheme="minorEastAsia"/>
          <w:bCs/>
          <w:lang w:eastAsia="zh-CN"/>
        </w:rPr>
        <w:t xml:space="preserve"> in TS 38.321, </w:t>
      </w:r>
      <w:r>
        <w:rPr>
          <w:rFonts w:eastAsiaTheme="minorEastAsia"/>
          <w:bCs/>
          <w:lang w:eastAsia="zh-CN"/>
        </w:rPr>
        <w:t>because</w:t>
      </w:r>
      <w:r>
        <w:rPr>
          <w:rFonts w:hint="eastAsia" w:eastAsiaTheme="minorEastAsia"/>
          <w:bCs/>
          <w:lang w:eastAsia="zh-CN"/>
        </w:rPr>
        <w:t xml:space="preserve"> </w:t>
      </w:r>
      <w:bookmarkStart w:id="14" w:name="_Hlk196814536"/>
      <w:r>
        <w:rPr>
          <w:rFonts w:hint="eastAsia" w:ascii="Segoe UI" w:hAnsi="Segoe UI" w:cs="Segoe UI" w:eastAsiaTheme="minorEastAsia"/>
          <w:shd w:val="clear" w:color="auto" w:fill="FFFFFF"/>
          <w:lang w:eastAsia="zh-CN"/>
        </w:rPr>
        <w:t>t</w:t>
      </w:r>
      <w:r>
        <w:rPr>
          <w:rFonts w:ascii="Segoe UI" w:hAnsi="Segoe UI" w:cs="Segoe UI"/>
          <w:shd w:val="clear" w:color="auto" w:fill="FFFFFF"/>
        </w:rPr>
        <w:t>he SBFD-aware UE</w:t>
      </w:r>
      <w:bookmarkEnd w:id="14"/>
      <w:r>
        <w:rPr>
          <w:rFonts w:ascii="Segoe UI" w:hAnsi="Segoe UI" w:cs="Segoe UI"/>
          <w:shd w:val="clear" w:color="auto" w:fill="FFFFFF"/>
        </w:rPr>
        <w:t xml:space="preserve"> can </w:t>
      </w:r>
      <w:bookmarkStart w:id="15" w:name="_Hlk196814572"/>
      <w:r>
        <w:rPr>
          <w:rFonts w:ascii="Segoe UI" w:hAnsi="Segoe UI" w:cs="Segoe UI"/>
          <w:shd w:val="clear" w:color="auto" w:fill="FFFFFF"/>
        </w:rPr>
        <w:t xml:space="preserve">determine whether the MSG1 repetition is </w:t>
      </w:r>
      <w:r>
        <w:rPr>
          <w:rFonts w:hint="eastAsia" w:ascii="Segoe UI" w:hAnsi="Segoe UI" w:cs="Segoe UI" w:eastAsiaTheme="minorEastAsia"/>
          <w:shd w:val="clear" w:color="auto" w:fill="FFFFFF"/>
          <w:lang w:eastAsia="zh-CN"/>
        </w:rPr>
        <w:t>applicable</w:t>
      </w:r>
      <w:r>
        <w:rPr>
          <w:rFonts w:ascii="Segoe UI" w:hAnsi="Segoe UI" w:cs="Segoe UI"/>
          <w:shd w:val="clear" w:color="auto" w:fill="FFFFFF"/>
        </w:rPr>
        <w:t xml:space="preserve"> and the number of MSG1 repetitions</w:t>
      </w:r>
      <w:bookmarkEnd w:id="15"/>
      <w:r>
        <w:rPr>
          <w:rFonts w:ascii="Segoe UI" w:hAnsi="Segoe UI" w:cs="Segoe UI"/>
          <w:shd w:val="clear" w:color="auto" w:fill="FFFFFF"/>
        </w:rPr>
        <w:t xml:space="preserve"> after determining the RO type.</w:t>
      </w:r>
      <w:r>
        <w:rPr>
          <w:rFonts w:hint="eastAsia" w:ascii="Segoe UI" w:hAnsi="Segoe UI" w:cs="Segoe UI" w:eastAsiaTheme="minorEastAsia"/>
          <w:shd w:val="clear" w:color="auto" w:fill="FFFFFF"/>
          <w:lang w:eastAsia="zh-CN"/>
        </w:rPr>
        <w:t xml:space="preserve"> However, we are not sure whether it will degrade the performance of RACH, such as early indication, etc., because option a </w:t>
      </w:r>
      <w:r>
        <w:rPr>
          <w:rFonts w:ascii="Segoe UI" w:hAnsi="Segoe UI" w:cs="Segoe UI"/>
          <w:shd w:val="clear" w:color="auto" w:fill="FFFFFF"/>
        </w:rPr>
        <w:t xml:space="preserve">seems to make the priority of the </w:t>
      </w:r>
      <w:r>
        <w:rPr>
          <w:rFonts w:hint="eastAsia" w:ascii="Segoe UI" w:hAnsi="Segoe UI" w:cs="Segoe UI" w:eastAsiaTheme="minorEastAsia"/>
          <w:shd w:val="clear" w:color="auto" w:fill="FFFFFF"/>
          <w:lang w:eastAsia="zh-CN"/>
        </w:rPr>
        <w:t xml:space="preserve">selection based on </w:t>
      </w:r>
      <w:r>
        <w:rPr>
          <w:rFonts w:ascii="Segoe UI" w:hAnsi="Segoe UI" w:cs="Segoe UI"/>
          <w:shd w:val="clear" w:color="auto" w:fill="FFFFFF"/>
        </w:rPr>
        <w:t>feature combination lower than that of the selection of the RO type</w:t>
      </w:r>
      <w:r>
        <w:rPr>
          <w:rFonts w:hint="eastAsia" w:ascii="Segoe UI" w:hAnsi="Segoe UI" w:cs="Segoe UI" w:eastAsiaTheme="minorEastAsia"/>
          <w:shd w:val="clear" w:color="auto" w:fill="FFFFFF"/>
          <w:lang w:eastAsia="zh-CN"/>
        </w:rPr>
        <w:t xml:space="preserve">. </w:t>
      </w:r>
      <w:r>
        <w:rPr>
          <w:rFonts w:hint="eastAsia" w:ascii="Segoe UI" w:hAnsi="Segoe UI" w:cs="Segoe UI" w:eastAsiaTheme="minorEastAsia"/>
          <w:shd w:val="clear" w:color="auto" w:fill="FFFFFF"/>
          <w:lang w:val="en-US" w:eastAsia="zh-CN"/>
        </w:rPr>
        <w:t xml:space="preserve">For example, if RACH configuration with slicing feature is configured only in legacy ROs and a SBFD-aware UE with network slicing selects additional ROs before selecting the set of random access resources, it can only use the set(s) of Random Access resources that are not associated with any feature indication. </w:t>
      </w:r>
      <w:r>
        <w:rPr>
          <w:rFonts w:hint="eastAsia" w:ascii="Segoe UI" w:hAnsi="Segoe UI" w:cs="Segoe UI" w:eastAsiaTheme="minorEastAsia"/>
          <w:shd w:val="clear" w:color="auto" w:fill="FFFFFF"/>
          <w:lang w:eastAsia="zh-CN"/>
        </w:rPr>
        <w:t xml:space="preserve">For option b, </w:t>
      </w:r>
      <w:r>
        <w:rPr>
          <w:rFonts w:ascii="Segoe UI" w:hAnsi="Segoe UI" w:cs="Segoe UI" w:eastAsiaTheme="minorEastAsia"/>
          <w:shd w:val="clear" w:color="auto" w:fill="FFFFFF"/>
          <w:lang w:eastAsia="zh-CN"/>
        </w:rPr>
        <w:t>the SBFD-aware UE</w:t>
      </w:r>
      <w:r>
        <w:rPr>
          <w:rFonts w:hint="eastAsia" w:ascii="Segoe UI" w:hAnsi="Segoe UI" w:cs="Segoe UI" w:eastAsiaTheme="minorEastAsia"/>
          <w:shd w:val="clear" w:color="auto" w:fill="FFFFFF"/>
          <w:lang w:eastAsia="zh-CN"/>
        </w:rPr>
        <w:t xml:space="preserve"> needs to </w:t>
      </w:r>
      <w:r>
        <w:rPr>
          <w:rFonts w:ascii="Segoe UI" w:hAnsi="Segoe UI" w:cs="Segoe UI" w:eastAsiaTheme="minorEastAsia"/>
          <w:shd w:val="clear" w:color="auto" w:fill="FFFFFF"/>
          <w:lang w:eastAsia="zh-CN"/>
        </w:rPr>
        <w:t>determine the RACH resource of feature combinations on both types of R</w:t>
      </w:r>
      <w:r>
        <w:rPr>
          <w:rFonts w:hint="eastAsia" w:ascii="Segoe UI" w:hAnsi="Segoe UI" w:cs="Segoe UI" w:eastAsiaTheme="minorEastAsia"/>
          <w:shd w:val="clear" w:color="auto" w:fill="FFFFFF"/>
          <w:lang w:eastAsia="zh-CN"/>
        </w:rPr>
        <w:t xml:space="preserve">Os, which increases the specification impacts. However, it </w:t>
      </w:r>
      <w:r>
        <w:rPr>
          <w:rFonts w:hint="eastAsia" w:ascii="Segoe UI" w:hAnsi="Segoe UI" w:cs="Segoe UI" w:eastAsiaTheme="minorEastAsia"/>
          <w:shd w:val="clear" w:color="auto" w:fill="FFFFFF"/>
          <w:lang w:val="en-US" w:eastAsia="zh-CN"/>
        </w:rPr>
        <w:t>may</w:t>
      </w:r>
      <w:r>
        <w:rPr>
          <w:rFonts w:hint="eastAsia" w:ascii="Segoe UI" w:hAnsi="Segoe UI" w:cs="Segoe UI" w:eastAsiaTheme="minorEastAsia"/>
          <w:shd w:val="clear" w:color="auto" w:fill="FFFFFF"/>
          <w:lang w:eastAsia="zh-CN"/>
        </w:rPr>
        <w:t xml:space="preserve"> </w:t>
      </w:r>
      <w:r>
        <w:rPr>
          <w:rFonts w:ascii="Segoe UI" w:hAnsi="Segoe UI" w:cs="Segoe UI" w:eastAsiaTheme="minorEastAsia"/>
          <w:shd w:val="clear" w:color="auto" w:fill="FFFFFF"/>
          <w:lang w:eastAsia="zh-CN"/>
        </w:rPr>
        <w:t>better ensure the performance of the UE early indication.</w:t>
      </w:r>
      <w:r>
        <w:rPr>
          <w:rFonts w:hint="eastAsia" w:ascii="Segoe UI" w:hAnsi="Segoe UI" w:cs="Segoe UI" w:eastAsiaTheme="minorEastAsia"/>
          <w:shd w:val="clear" w:color="auto" w:fill="FFFFFF"/>
          <w:lang w:eastAsia="zh-CN"/>
        </w:rPr>
        <w:t xml:space="preserve"> </w:t>
      </w:r>
      <w:bookmarkStart w:id="16" w:name="_Hlk196816942"/>
      <w:r>
        <w:rPr>
          <w:rFonts w:hint="eastAsia" w:ascii="Segoe UI" w:hAnsi="Segoe UI" w:cs="Segoe UI" w:eastAsiaTheme="minorEastAsia"/>
          <w:shd w:val="clear" w:color="auto" w:fill="FFFFFF"/>
          <w:lang w:val="en-US" w:eastAsia="zh-CN"/>
        </w:rPr>
        <w:t>Note that the performance of the early indication can be ensured by configuring RACH resources for a certain feature/feature combination by network in both the additional RO and the legacy RO for Option a. Therefore, we are okay to confirm the working assumption</w:t>
      </w:r>
      <w:r>
        <w:rPr>
          <w:rFonts w:ascii="Segoe UI" w:hAnsi="Segoe UI" w:cs="Segoe UI" w:eastAsiaTheme="minorEastAsia"/>
          <w:shd w:val="clear" w:color="auto" w:fill="FFFFFF"/>
          <w:lang w:eastAsia="zh-CN"/>
        </w:rPr>
        <w:t>.</w:t>
      </w:r>
      <w:bookmarkEnd w:id="16"/>
      <w:r>
        <w:rPr>
          <w:rFonts w:hint="eastAsia" w:ascii="Segoe UI" w:hAnsi="Segoe UI" w:cs="Segoe UI" w:eastAsiaTheme="minorEastAsia"/>
          <w:shd w:val="clear" w:color="auto" w:fill="FFFFFF"/>
          <w:lang w:eastAsia="zh-CN"/>
        </w:rPr>
        <w:t xml:space="preserve"> </w:t>
      </w:r>
    </w:p>
    <w:p w14:paraId="72DC11FE">
      <w:pPr>
        <w:snapToGrid w:val="0"/>
        <w:spacing w:before="180" w:beforeLines="50" w:line="288" w:lineRule="auto"/>
        <w:rPr>
          <w:rFonts w:cs="Arial" w:eastAsiaTheme="minorEastAsia"/>
          <w:b/>
          <w:bCs/>
          <w:color w:val="000000" w:themeColor="text1"/>
          <w14:textFill>
            <w14:solidFill>
              <w14:schemeClr w14:val="tx1"/>
            </w14:solidFill>
          </w14:textFill>
        </w:rPr>
      </w:pPr>
      <w:r>
        <w:rPr>
          <w:rFonts w:hint="eastAsia" w:cs="Arial" w:eastAsiaTheme="minorEastAsia"/>
          <w:b/>
          <w:bCs/>
          <w:color w:val="000000" w:themeColor="text1"/>
          <w14:textFill>
            <w14:solidFill>
              <w14:schemeClr w14:val="tx1"/>
            </w14:solidFill>
          </w14:textFill>
        </w:rPr>
        <w:t xml:space="preserve">Observation </w:t>
      </w:r>
      <w:r>
        <w:rPr>
          <w:rFonts w:hint="eastAsia" w:cs="Arial" w:eastAsiaTheme="minorEastAsia"/>
          <w:b/>
          <w:bCs/>
          <w:color w:val="000000" w:themeColor="text1"/>
          <w:lang w:val="en-US" w:eastAsia="zh-CN"/>
          <w14:textFill>
            <w14:solidFill>
              <w14:schemeClr w14:val="tx1"/>
            </w14:solidFill>
          </w14:textFill>
        </w:rPr>
        <w:t>4</w:t>
      </w:r>
      <w:r>
        <w:rPr>
          <w:rFonts w:hint="eastAsia" w:cs="Arial" w:eastAsiaTheme="minorEastAsia"/>
          <w:b/>
          <w:bCs/>
          <w:color w:val="000000" w:themeColor="text1"/>
          <w14:textFill>
            <w14:solidFill>
              <w14:schemeClr w14:val="tx1"/>
            </w14:solidFill>
          </w14:textFill>
        </w:rPr>
        <w:t>: Both the scheme that RO type selection before the selection of set of random access resources and the scheme that RO type selection after RA type selection can work, but may result in different specification impacts and performances.</w:t>
      </w:r>
    </w:p>
    <w:p w14:paraId="5BEB787C">
      <w:pPr>
        <w:snapToGrid w:val="0"/>
        <w:spacing w:before="180" w:beforeLines="50" w:line="288" w:lineRule="auto"/>
        <w:rPr>
          <w:rFonts w:hint="eastAsia" w:cs="Arial" w:eastAsiaTheme="minorEastAsia"/>
          <w:b/>
          <w:bCs/>
          <w:color w:val="000000" w:themeColor="text1"/>
          <w14:textFill>
            <w14:solidFill>
              <w14:schemeClr w14:val="tx1"/>
            </w14:solidFill>
          </w14:textFill>
        </w:rPr>
      </w:pPr>
      <w:bookmarkStart w:id="17" w:name="OLE_LINK14"/>
      <w:r>
        <w:rPr>
          <w:rFonts w:hint="eastAsia" w:cs="Arial" w:eastAsiaTheme="minorEastAsia"/>
          <w:b/>
          <w:bCs/>
          <w:color w:val="000000" w:themeColor="text1"/>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4</w:t>
      </w:r>
      <w:r>
        <w:rPr>
          <w:rFonts w:hint="eastAsia" w:cs="Arial" w:eastAsiaTheme="minorEastAsia"/>
          <w:b/>
          <w:bCs/>
          <w:color w:val="000000" w:themeColor="text1"/>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The work assumption that for SBFD-aware UE, the selection of RO type is suggested to be performed before the selection of the set of Random Access resources, can be confirmed</w:t>
      </w:r>
      <w:r>
        <w:rPr>
          <w:rFonts w:cs="Arial" w:eastAsiaTheme="minorEastAsia"/>
          <w:b/>
          <w:bCs/>
          <w:color w:val="000000" w:themeColor="text1"/>
          <w14:textFill>
            <w14:solidFill>
              <w14:schemeClr w14:val="tx1"/>
            </w14:solidFill>
          </w14:textFill>
        </w:rPr>
        <w:t>.</w:t>
      </w:r>
    </w:p>
    <w:bookmarkEnd w:id="17"/>
    <w:p w14:paraId="3237E83D">
      <w:pPr>
        <w:spacing w:before="180"/>
        <w:rPr>
          <w:rFonts w:eastAsia="宋体"/>
        </w:rPr>
      </w:pPr>
    </w:p>
    <w:p w14:paraId="6AB752EB">
      <w:pPr>
        <w:spacing w:after="0"/>
        <w:outlineLvl w:val="3"/>
        <w:rPr>
          <w:rFonts w:hint="eastAsia" w:eastAsia="宋体"/>
        </w:rPr>
      </w:pPr>
      <w:r>
        <w:rPr>
          <w:rFonts w:hint="eastAsia" w:eastAsia="宋体"/>
        </w:rPr>
        <w:t>2.2.1.2 PRACH transmission re-attempt</w:t>
      </w:r>
    </w:p>
    <w:p w14:paraId="677BC4C8">
      <w:pPr>
        <w:pStyle w:val="62"/>
        <w:spacing w:after="0"/>
        <w:ind w:left="0" w:firstLine="0"/>
        <w:jc w:val="both"/>
        <w:rPr>
          <w:rFonts w:eastAsia="宋体"/>
          <w:lang w:eastAsia="zh-CN"/>
        </w:rPr>
      </w:pPr>
      <w:r>
        <w:rPr>
          <w:rFonts w:hint="eastAsia" w:eastAsia="宋体"/>
          <w:lang w:eastAsia="zh-CN"/>
        </w:rPr>
        <w:t xml:space="preserve">For PRACH transmission re-attempt, it has been agreed in RAN2#129bis meeting that </w:t>
      </w:r>
      <w:r>
        <w:rPr>
          <w:rFonts w:hint="eastAsia" w:eastAsia="宋体"/>
          <w:lang w:val="en-US" w:eastAsia="zh-CN"/>
        </w:rPr>
        <w:t>[1]</w:t>
      </w:r>
      <w:r>
        <w:rPr>
          <w:rFonts w:hint="eastAsia" w:eastAsia="宋体"/>
          <w:lang w:eastAsia="zh-CN"/>
        </w:rPr>
        <w:t>:</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32CEC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239145C">
            <w:pPr>
              <w:pStyle w:val="109"/>
              <w:tabs>
                <w:tab w:val="left" w:pos="1199"/>
                <w:tab w:val="clear" w:pos="1619"/>
              </w:tabs>
              <w:spacing w:before="180"/>
              <w:rPr>
                <w:lang w:eastAsia="zh-CN"/>
              </w:rPr>
            </w:pPr>
            <w:r>
              <w:t>RO-Type change procedure on RO type selection from legacy RO to additional RO in SBFD symbols is supported when the number of PRACH transmission attempts exceed a threshold</w:t>
            </w:r>
            <w:r>
              <w:rPr>
                <w:rFonts w:eastAsia="宋体"/>
              </w:rPr>
              <w:t xml:space="preserve"> (we assume it is the same threshold with the fallback from additional RO to legacy RO)</w:t>
            </w:r>
            <w:r>
              <w:t>. If fallback from legacy RO to additional RO occurs, no further fallback to legacy RO is supported.</w:t>
            </w:r>
          </w:p>
        </w:tc>
      </w:tr>
    </w:tbl>
    <w:p w14:paraId="4309EF5D">
      <w:pPr>
        <w:pStyle w:val="111"/>
        <w:numPr>
          <w:ilvl w:val="0"/>
          <w:numId w:val="0"/>
        </w:numPr>
        <w:ind w:leftChars="0"/>
        <w:rPr>
          <w:rFonts w:hint="eastAsia" w:eastAsia="宋体"/>
        </w:rPr>
      </w:pPr>
      <w:bookmarkStart w:id="18" w:name="OLE_LINK11"/>
      <w:r>
        <w:rPr>
          <w:rFonts w:hint="eastAsia" w:eastAsiaTheme="minorEastAsia"/>
        </w:rPr>
        <w:t>Further considering that the fallback from 2-step RACH to 4-step RACH with legacy RO</w:t>
      </w:r>
      <w:r>
        <w:rPr>
          <w:rFonts w:hint="eastAsia" w:eastAsia="宋体"/>
        </w:rPr>
        <w:t xml:space="preserve"> is supported in legacy NR, RAN2 may need to </w:t>
      </w:r>
      <w:bookmarkStart w:id="19" w:name="_Hlk196828910"/>
      <w:r>
        <w:rPr>
          <w:rFonts w:hint="eastAsia" w:eastAsia="宋体"/>
        </w:rPr>
        <w:t>discuss whether</w:t>
      </w:r>
      <w:bookmarkStart w:id="20" w:name="_Hlk196824791"/>
      <w:r>
        <w:rPr>
          <w:rFonts w:hint="eastAsia" w:eastAsia="宋体"/>
        </w:rPr>
        <w:t xml:space="preserve"> the direct fallback from 2-step RACH to 4-step RACH with additional RO</w:t>
      </w:r>
      <w:bookmarkEnd w:id="20"/>
      <w:r>
        <w:rPr>
          <w:rFonts w:hint="eastAsia" w:eastAsia="宋体"/>
        </w:rPr>
        <w:t xml:space="preserve"> is supported or not, and if supported, how SBFD-aware UEs determine whether to fallback to 4-step RACH with additional RO or to 4-step RACH with legacy RO</w:t>
      </w:r>
      <w:bookmarkEnd w:id="19"/>
      <w:r>
        <w:rPr>
          <w:rFonts w:hint="eastAsia" w:eastAsia="宋体"/>
          <w:lang w:val="en-US" w:eastAsia="zh-CN"/>
        </w:rPr>
        <w:t>, especially for RACH configuration Option 1 case</w:t>
      </w:r>
      <w:r>
        <w:rPr>
          <w:rFonts w:hint="eastAsia" w:eastAsia="宋体"/>
        </w:rPr>
        <w:t xml:space="preserve">. </w:t>
      </w:r>
      <w:bookmarkStart w:id="21" w:name="OLE_LINK13"/>
      <w:r>
        <w:rPr>
          <w:rFonts w:hint="eastAsia" w:eastAsia="宋体"/>
        </w:rPr>
        <w:t xml:space="preserve">For us, </w:t>
      </w:r>
      <w:r>
        <w:rPr>
          <w:rFonts w:hint="eastAsia" w:eastAsia="宋体"/>
          <w:lang w:val="en-US" w:eastAsia="zh-CN"/>
        </w:rPr>
        <w:t>t</w:t>
      </w:r>
      <w:r>
        <w:rPr>
          <w:rFonts w:hint="eastAsia" w:eastAsia="宋体"/>
        </w:rPr>
        <w:t xml:space="preserve">he direct fallback from 2-step RACH to 4-step RACH with additional RO may help to reduce the latency of random access procedure compared with 2-step RACH fallback to </w:t>
      </w:r>
      <w:bookmarkStart w:id="22" w:name="OLE_LINK12"/>
      <w:r>
        <w:rPr>
          <w:rFonts w:eastAsia="宋体"/>
        </w:rPr>
        <w:t>4-step RACH with legacy RO</w:t>
      </w:r>
      <w:bookmarkEnd w:id="22"/>
      <w:r>
        <w:rPr>
          <w:rFonts w:hint="eastAsia" w:eastAsia="宋体"/>
        </w:rPr>
        <w:t xml:space="preserve"> and then fallback to </w:t>
      </w:r>
      <w:r>
        <w:rPr>
          <w:rFonts w:eastAsia="宋体"/>
        </w:rPr>
        <w:t xml:space="preserve">4-step RACH with </w:t>
      </w:r>
      <w:r>
        <w:rPr>
          <w:rFonts w:hint="eastAsia" w:eastAsia="宋体"/>
        </w:rPr>
        <w:t>additional</w:t>
      </w:r>
      <w:r>
        <w:rPr>
          <w:rFonts w:eastAsia="宋体"/>
        </w:rPr>
        <w:t xml:space="preserve"> RO</w:t>
      </w:r>
      <w:r>
        <w:rPr>
          <w:rFonts w:hint="eastAsia" w:eastAsia="宋体"/>
        </w:rPr>
        <w:t>.</w:t>
      </w:r>
      <w:bookmarkEnd w:id="21"/>
    </w:p>
    <w:bookmarkEnd w:id="18"/>
    <w:p w14:paraId="4672DD99">
      <w:pPr>
        <w:snapToGrid w:val="0"/>
        <w:spacing w:before="180" w:beforeLines="50" w:line="288" w:lineRule="auto"/>
        <w:rPr>
          <w:rFonts w:hint="eastAsia" w:cs="Arial" w:eastAsiaTheme="minorEastAsia"/>
          <w:b/>
          <w:bCs/>
          <w:color w:val="000000" w:themeColor="text1"/>
          <w14:textFill>
            <w14:solidFill>
              <w14:schemeClr w14:val="tx1"/>
            </w14:solidFill>
          </w14:textFill>
        </w:rPr>
      </w:pPr>
      <w:bookmarkStart w:id="23" w:name="_Hlk196837496"/>
      <w:r>
        <w:rPr>
          <w:rFonts w:hint="eastAsia" w:cs="Arial" w:eastAsiaTheme="minorEastAsia"/>
          <w:b/>
          <w:bCs/>
          <w:color w:val="000000" w:themeColor="text1"/>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5</w:t>
      </w:r>
      <w:r>
        <w:rPr>
          <w:rFonts w:hint="eastAsia" w:cs="Arial" w:eastAsiaTheme="minorEastAsia"/>
          <w:b/>
          <w:bCs/>
          <w:color w:val="000000" w:themeColor="text1"/>
          <w14:textFill>
            <w14:solidFill>
              <w14:schemeClr w14:val="tx1"/>
            </w14:solidFill>
          </w14:textFill>
        </w:rPr>
        <w:t xml:space="preserve">: </w:t>
      </w:r>
      <w:bookmarkStart w:id="24" w:name="OLE_LINK16"/>
      <w:r>
        <w:rPr>
          <w:rFonts w:hint="eastAsia" w:cs="Arial" w:eastAsiaTheme="minorEastAsia"/>
          <w:b/>
          <w:bCs/>
          <w:color w:val="000000" w:themeColor="text1"/>
          <w:lang w:val="en-US" w:eastAsia="zh-CN"/>
          <w14:textFill>
            <w14:solidFill>
              <w14:schemeClr w14:val="tx1"/>
            </w14:solidFill>
          </w14:textFill>
        </w:rPr>
        <w:t>RAN2 is asked to discuss whether t</w:t>
      </w:r>
      <w:r>
        <w:rPr>
          <w:rFonts w:hint="eastAsia" w:cs="Arial" w:eastAsiaTheme="minorEastAsia"/>
          <w:b/>
          <w:bCs/>
          <w:color w:val="000000" w:themeColor="text1"/>
          <w14:textFill>
            <w14:solidFill>
              <w14:schemeClr w14:val="tx1"/>
            </w14:solidFill>
          </w14:textFill>
        </w:rPr>
        <w:t xml:space="preserve">he direct fallback from 2-step RACH to 4-step RACH with additional RO </w:t>
      </w:r>
      <w:r>
        <w:rPr>
          <w:rFonts w:hint="eastAsia" w:cs="Arial" w:eastAsiaTheme="minorEastAsia"/>
          <w:b/>
          <w:bCs/>
          <w:color w:val="000000" w:themeColor="text1"/>
          <w:lang w:val="en-US" w:eastAsia="zh-CN"/>
          <w14:textFill>
            <w14:solidFill>
              <w14:schemeClr w14:val="tx1"/>
            </w14:solidFill>
          </w14:textFill>
        </w:rPr>
        <w:t>is supported or not</w:t>
      </w:r>
      <w:r>
        <w:rPr>
          <w:rFonts w:cs="Arial" w:eastAsiaTheme="minorEastAsia"/>
          <w:b/>
          <w:bCs/>
          <w:color w:val="000000" w:themeColor="text1"/>
          <w14:textFill>
            <w14:solidFill>
              <w14:schemeClr w14:val="tx1"/>
            </w14:solidFill>
          </w14:textFill>
        </w:rPr>
        <w:t>.</w:t>
      </w:r>
      <w:bookmarkEnd w:id="24"/>
    </w:p>
    <w:bookmarkEnd w:id="23"/>
    <w:p w14:paraId="19FC5369">
      <w:pPr>
        <w:spacing w:before="180"/>
        <w:rPr>
          <w:rFonts w:eastAsia="宋体"/>
        </w:rPr>
      </w:pPr>
    </w:p>
    <w:p w14:paraId="5B0B20F8">
      <w:pPr>
        <w:spacing w:after="0"/>
        <w:outlineLvl w:val="2"/>
        <w:rPr>
          <w:rFonts w:hint="eastAsia" w:eastAsia="宋体"/>
        </w:rPr>
      </w:pPr>
      <w:r>
        <w:rPr>
          <w:rFonts w:hint="eastAsia" w:eastAsia="宋体"/>
        </w:rPr>
        <w:t>2.2.2 CFRA case</w:t>
      </w:r>
    </w:p>
    <w:p w14:paraId="08FC43F0">
      <w:pPr>
        <w:spacing w:after="0"/>
        <w:outlineLvl w:val="3"/>
        <w:rPr>
          <w:rFonts w:eastAsia="宋体"/>
        </w:rPr>
      </w:pPr>
      <w:bookmarkStart w:id="25" w:name="_Hlk196832061"/>
      <w:r>
        <w:rPr>
          <w:rFonts w:hint="eastAsia" w:eastAsia="宋体"/>
        </w:rPr>
        <w:t xml:space="preserve">2.2.2.1 Determination of RO type </w:t>
      </w:r>
    </w:p>
    <w:bookmarkEnd w:id="25"/>
    <w:p w14:paraId="54FCA37B">
      <w:pPr>
        <w:spacing w:after="0"/>
        <w:rPr>
          <w:rFonts w:eastAsia="宋体"/>
        </w:rPr>
      </w:pPr>
      <w:r>
        <w:rPr>
          <w:rFonts w:hint="eastAsia" w:eastAsia="宋体"/>
        </w:rPr>
        <w:t>In RAN2#129bis meeting [</w:t>
      </w:r>
      <w:r>
        <w:rPr>
          <w:rFonts w:hint="eastAsia" w:eastAsia="宋体"/>
          <w:lang w:val="en-US" w:eastAsia="zh-CN"/>
        </w:rPr>
        <w:t>1</w:t>
      </w:r>
      <w:r>
        <w:rPr>
          <w:rFonts w:hint="eastAsia" w:eastAsia="宋体"/>
        </w:rPr>
        <w:t>], the following agreements are made for CFRA:</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1D624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65F72D95">
            <w:pPr>
              <w:pStyle w:val="109"/>
              <w:tabs>
                <w:tab w:val="left" w:pos="1199"/>
                <w:tab w:val="clear" w:pos="1619"/>
              </w:tabs>
              <w:spacing w:before="180"/>
              <w:rPr>
                <w:lang w:eastAsia="zh-CN"/>
              </w:rPr>
            </w:pPr>
            <w:bookmarkStart w:id="26" w:name="_Hlk196838619"/>
            <w:r>
              <w:rPr>
                <w:lang w:eastAsia="zh-CN"/>
              </w:rPr>
              <w:t>On RO type signaling for CFRA</w:t>
            </w:r>
          </w:p>
          <w:p w14:paraId="569C9A13">
            <w:pPr>
              <w:pStyle w:val="109"/>
              <w:numPr>
                <w:ilvl w:val="0"/>
                <w:numId w:val="0"/>
              </w:numPr>
              <w:tabs>
                <w:tab w:val="clear" w:pos="1619"/>
              </w:tabs>
              <w:spacing w:before="180"/>
              <w:ind w:left="2160"/>
              <w:rPr>
                <w:lang w:eastAsia="zh-CN"/>
              </w:rPr>
            </w:pPr>
            <w:r>
              <w:rPr>
                <w:lang w:eastAsia="zh-CN"/>
              </w:rPr>
              <w:t>1. For CFRA triggered by BFR, the RO type is indicated in BeamFailureRecoveryConfig.</w:t>
            </w:r>
          </w:p>
          <w:p w14:paraId="79E33B2E">
            <w:pPr>
              <w:pStyle w:val="109"/>
              <w:numPr>
                <w:ilvl w:val="0"/>
                <w:numId w:val="0"/>
              </w:numPr>
              <w:tabs>
                <w:tab w:val="clear" w:pos="1619"/>
              </w:tabs>
              <w:spacing w:before="180"/>
              <w:ind w:left="2160"/>
              <w:rPr>
                <w:rFonts w:hint="eastAsia" w:eastAsiaTheme="minorEastAsia"/>
                <w:lang w:eastAsia="zh-CN"/>
              </w:rPr>
            </w:pPr>
            <w:r>
              <w:rPr>
                <w:lang w:eastAsia="zh-CN"/>
              </w:rPr>
              <w:t xml:space="preserve">2. For CFRA triggered by ReconfigurationwithSync, the RO type is indicated in RACH-ConfigDedicated. </w:t>
            </w:r>
          </w:p>
        </w:tc>
      </w:tr>
      <w:bookmarkEnd w:id="26"/>
    </w:tbl>
    <w:p w14:paraId="3EF2CA58">
      <w:pPr>
        <w:spacing w:after="0"/>
        <w:rPr>
          <w:rFonts w:eastAsia="宋体"/>
        </w:rPr>
      </w:pPr>
      <w:bookmarkStart w:id="27" w:name="OLE_LINK18"/>
      <w:r>
        <w:rPr>
          <w:rFonts w:hint="eastAsia" w:eastAsia="宋体"/>
        </w:rPr>
        <w:t xml:space="preserve">Therefore, we think that </w:t>
      </w:r>
      <w:bookmarkStart w:id="28" w:name="_Hlk196832009"/>
      <w:r>
        <w:rPr>
          <w:rFonts w:hint="eastAsia" w:eastAsia="宋体"/>
        </w:rPr>
        <w:t>the remaining issue of the RO type indication for CFRA is related to whether RAN2 supports SBFD operation in LTM as described in section 2.1.1.</w:t>
      </w:r>
      <w:bookmarkEnd w:id="28"/>
      <w:r>
        <w:rPr>
          <w:rFonts w:hint="eastAsia" w:eastAsia="宋体"/>
        </w:rPr>
        <w:t xml:space="preserve"> As for the SBFD-aware UE</w:t>
      </w:r>
      <w:r>
        <w:rPr>
          <w:rFonts w:eastAsia="宋体"/>
        </w:rPr>
        <w:t>’</w:t>
      </w:r>
      <w:r>
        <w:rPr>
          <w:rFonts w:hint="eastAsia" w:eastAsia="宋体"/>
        </w:rPr>
        <w:t>s behavior for determining the RO type for CFRA, we think the they just follow the explicit indication from the network.</w:t>
      </w:r>
    </w:p>
    <w:bookmarkEnd w:id="27"/>
    <w:p w14:paraId="7BBDD9DF">
      <w:pPr>
        <w:snapToGrid w:val="0"/>
        <w:spacing w:before="180" w:beforeLines="50" w:line="288" w:lineRule="auto"/>
        <w:rPr>
          <w:rFonts w:hint="eastAsia" w:eastAsia="宋体"/>
        </w:rPr>
      </w:pPr>
      <w:bookmarkStart w:id="29" w:name="OLE_LINK19"/>
      <w:r>
        <w:rPr>
          <w:rFonts w:hint="eastAsia" w:cs="Arial" w:eastAsiaTheme="minorEastAsia"/>
          <w:b/>
          <w:bCs/>
          <w:color w:val="000000" w:themeColor="text1"/>
          <w14:textFill>
            <w14:solidFill>
              <w14:schemeClr w14:val="tx1"/>
            </w14:solidFill>
          </w14:textFill>
        </w:rPr>
        <w:t xml:space="preserve">Observation </w:t>
      </w:r>
      <w:r>
        <w:rPr>
          <w:rFonts w:hint="eastAsia" w:cs="Arial" w:eastAsiaTheme="minorEastAsia"/>
          <w:b/>
          <w:bCs/>
          <w:color w:val="000000" w:themeColor="text1"/>
          <w:lang w:val="en-US" w:eastAsia="zh-CN"/>
          <w14:textFill>
            <w14:solidFill>
              <w14:schemeClr w14:val="tx1"/>
            </w14:solidFill>
          </w14:textFill>
        </w:rPr>
        <w:t>5</w:t>
      </w:r>
      <w:r>
        <w:rPr>
          <w:rFonts w:hint="eastAsia" w:cs="Arial" w:eastAsiaTheme="minorEastAsia"/>
          <w:b/>
          <w:bCs/>
          <w:color w:val="000000" w:themeColor="text1"/>
          <w14:textFill>
            <w14:solidFill>
              <w14:schemeClr w14:val="tx1"/>
            </w14:solidFill>
          </w14:textFill>
        </w:rPr>
        <w:t>: T</w:t>
      </w:r>
      <w:r>
        <w:rPr>
          <w:rFonts w:cs="Arial" w:eastAsiaTheme="minorEastAsia"/>
          <w:b/>
          <w:bCs/>
          <w:color w:val="000000" w:themeColor="text1"/>
          <w14:textFill>
            <w14:solidFill>
              <w14:schemeClr w14:val="tx1"/>
            </w14:solidFill>
          </w14:textFill>
        </w:rPr>
        <w:t>he remaining issue of the RO type indication for CFRA is related to whether RAN2 supports SBFD operation in LTM</w:t>
      </w:r>
      <w:r>
        <w:rPr>
          <w:rFonts w:hint="eastAsia" w:cs="Arial" w:eastAsiaTheme="minorEastAsia"/>
          <w:b/>
          <w:bCs/>
          <w:color w:val="000000" w:themeColor="text1"/>
          <w14:textFill>
            <w14:solidFill>
              <w14:schemeClr w14:val="tx1"/>
            </w14:solidFill>
          </w14:textFill>
        </w:rPr>
        <w:t>.</w:t>
      </w:r>
    </w:p>
    <w:bookmarkEnd w:id="29"/>
    <w:p w14:paraId="13A2F790">
      <w:pPr>
        <w:spacing w:before="180"/>
        <w:rPr>
          <w:rFonts w:eastAsia="宋体"/>
        </w:rPr>
      </w:pPr>
    </w:p>
    <w:p w14:paraId="69CF41A4">
      <w:pPr>
        <w:spacing w:after="0"/>
        <w:outlineLvl w:val="3"/>
        <w:rPr>
          <w:rFonts w:eastAsia="宋体"/>
        </w:rPr>
      </w:pPr>
      <w:r>
        <w:rPr>
          <w:rFonts w:hint="eastAsia" w:eastAsia="宋体"/>
        </w:rPr>
        <w:t xml:space="preserve">2.2.2.2 Fallback from CFRA to CBRA </w:t>
      </w:r>
    </w:p>
    <w:p w14:paraId="6897486D">
      <w:pPr>
        <w:pStyle w:val="111"/>
        <w:numPr>
          <w:ilvl w:val="0"/>
          <w:numId w:val="0"/>
        </w:numPr>
        <w:ind w:leftChars="0"/>
        <w:rPr>
          <w:rFonts w:eastAsiaTheme="minorEastAsia"/>
        </w:rPr>
      </w:pPr>
      <w:r>
        <w:rPr>
          <w:rFonts w:eastAsia="宋体"/>
        </w:rPr>
        <w:t xml:space="preserve">In legacy </w:t>
      </w:r>
      <w:r>
        <w:rPr>
          <w:rFonts w:hint="eastAsia" w:eastAsia="宋体"/>
        </w:rPr>
        <w:t>NR</w:t>
      </w:r>
      <w:r>
        <w:rPr>
          <w:rFonts w:eastAsia="宋体"/>
        </w:rPr>
        <w:t xml:space="preserve">, if CFRA resource is </w:t>
      </w:r>
      <w:r>
        <w:rPr>
          <w:rFonts w:hint="eastAsia" w:eastAsia="宋体"/>
        </w:rPr>
        <w:t>indicated</w:t>
      </w:r>
      <w:r>
        <w:rPr>
          <w:rFonts w:eastAsia="宋体"/>
        </w:rPr>
        <w:t xml:space="preserve">, </w:t>
      </w:r>
      <w:r>
        <w:rPr>
          <w:rFonts w:hint="eastAsia" w:eastAsia="宋体"/>
        </w:rPr>
        <w:t xml:space="preserve">the </w:t>
      </w:r>
      <w:r>
        <w:rPr>
          <w:rFonts w:eastAsia="宋体"/>
        </w:rPr>
        <w:t xml:space="preserve">UE should </w:t>
      </w:r>
      <w:r>
        <w:rPr>
          <w:rFonts w:hint="eastAsia" w:eastAsia="宋体"/>
        </w:rPr>
        <w:t xml:space="preserve">compare the measured RSRP with the configured threshold to determine whether the CFRA resource can be used. To be specific, if </w:t>
      </w:r>
      <w:r>
        <w:rPr>
          <w:rFonts w:eastAsia="宋体"/>
        </w:rPr>
        <w:t xml:space="preserve">the measured RS-RSRP </w:t>
      </w:r>
      <w:r>
        <w:rPr>
          <w:rFonts w:hint="eastAsia" w:eastAsia="宋体"/>
        </w:rPr>
        <w:t xml:space="preserve">is above </w:t>
      </w:r>
      <w:r>
        <w:rPr>
          <w:rFonts w:eastAsia="宋体"/>
        </w:rPr>
        <w:t>and configured power threshold</w:t>
      </w:r>
      <w:r>
        <w:rPr>
          <w:rFonts w:hint="eastAsia" w:eastAsia="宋体"/>
        </w:rPr>
        <w:t>, the UE shall use the indicated CFRA resource, otherwise, the UE shall use the CBRA resource</w:t>
      </w:r>
      <w:r>
        <w:rPr>
          <w:rFonts w:eastAsia="宋体"/>
        </w:rPr>
        <w:t xml:space="preserve">. </w:t>
      </w:r>
      <w:r>
        <w:rPr>
          <w:rFonts w:hint="eastAsia" w:eastAsia="宋体"/>
        </w:rPr>
        <w:t>And</w:t>
      </w:r>
      <w:r>
        <w:rPr>
          <w:rFonts w:eastAsia="宋体"/>
        </w:rPr>
        <w:t xml:space="preserve"> when the current </w:t>
      </w:r>
      <w:r>
        <w:rPr>
          <w:rFonts w:hint="eastAsia" w:eastAsia="宋体"/>
        </w:rPr>
        <w:t>r</w:t>
      </w:r>
      <w:r>
        <w:rPr>
          <w:rFonts w:eastAsia="宋体"/>
        </w:rPr>
        <w:t xml:space="preserve">andom </w:t>
      </w:r>
      <w:r>
        <w:rPr>
          <w:rFonts w:hint="eastAsia" w:eastAsia="宋体"/>
        </w:rPr>
        <w:t>a</w:t>
      </w:r>
      <w:r>
        <w:rPr>
          <w:rFonts w:eastAsia="宋体"/>
        </w:rPr>
        <w:t xml:space="preserve">ccess procedure </w:t>
      </w:r>
      <w:r>
        <w:rPr>
          <w:rFonts w:hint="eastAsia" w:eastAsia="宋体"/>
        </w:rPr>
        <w:t xml:space="preserve">is </w:t>
      </w:r>
      <w:r>
        <w:rPr>
          <w:rFonts w:eastAsia="宋体"/>
        </w:rPr>
        <w:t xml:space="preserve">unsuccessfully completed, UE should compare the measured RS-RSRP and configured power threshold to </w:t>
      </w:r>
      <w:r>
        <w:rPr>
          <w:rFonts w:eastAsiaTheme="minorEastAsia"/>
        </w:rPr>
        <w:t>determine whether CFRA</w:t>
      </w:r>
      <w:r>
        <w:rPr>
          <w:rFonts w:hint="eastAsia" w:eastAsiaTheme="minorEastAsia"/>
        </w:rPr>
        <w:t xml:space="preserve"> resource</w:t>
      </w:r>
      <w:r>
        <w:rPr>
          <w:rFonts w:eastAsiaTheme="minorEastAsia"/>
        </w:rPr>
        <w:t xml:space="preserve"> or CBRA </w:t>
      </w:r>
      <w:r>
        <w:rPr>
          <w:rFonts w:hint="eastAsia" w:eastAsiaTheme="minorEastAsia"/>
        </w:rPr>
        <w:t>resource shall</w:t>
      </w:r>
      <w:r>
        <w:rPr>
          <w:rFonts w:eastAsiaTheme="minorEastAsia"/>
        </w:rPr>
        <w:t xml:space="preserve"> be used</w:t>
      </w:r>
      <w:r>
        <w:rPr>
          <w:rFonts w:hint="eastAsia" w:eastAsiaTheme="minorEastAsia"/>
        </w:rPr>
        <w:t xml:space="preserve"> again next time</w:t>
      </w:r>
      <w:r>
        <w:rPr>
          <w:rFonts w:eastAsiaTheme="minorEastAsia"/>
        </w:rPr>
        <w:t>.</w:t>
      </w:r>
    </w:p>
    <w:p w14:paraId="125F90E0">
      <w:pPr>
        <w:pStyle w:val="111"/>
        <w:numPr>
          <w:ilvl w:val="0"/>
          <w:numId w:val="0"/>
        </w:numPr>
        <w:ind w:leftChars="0"/>
        <w:rPr>
          <w:rFonts w:eastAsiaTheme="minorEastAsia"/>
        </w:rPr>
      </w:pPr>
      <w:r>
        <w:rPr>
          <w:rFonts w:hint="eastAsia" w:eastAsiaTheme="minorEastAsia"/>
        </w:rPr>
        <w:t xml:space="preserve">With the introduction of SBFD operation, one SBFD-aware UE can be indicated by the network to use CFRA resource with addition RO or with legacy RO. </w:t>
      </w:r>
      <w:r>
        <w:rPr>
          <w:rFonts w:eastAsiaTheme="minorEastAsia"/>
        </w:rPr>
        <w:t xml:space="preserve">In this case, a natural </w:t>
      </w:r>
      <w:r>
        <w:rPr>
          <w:rFonts w:hint="eastAsia" w:eastAsiaTheme="minorEastAsia"/>
        </w:rPr>
        <w:t>issue</w:t>
      </w:r>
      <w:r>
        <w:rPr>
          <w:rFonts w:eastAsiaTheme="minorEastAsia"/>
        </w:rPr>
        <w:t xml:space="preserve"> is which </w:t>
      </w:r>
      <w:r>
        <w:rPr>
          <w:rFonts w:hint="eastAsia" w:eastAsiaTheme="minorEastAsia"/>
        </w:rPr>
        <w:t>RO type</w:t>
      </w:r>
      <w:r>
        <w:rPr>
          <w:rFonts w:eastAsiaTheme="minorEastAsia"/>
        </w:rPr>
        <w:t xml:space="preserve"> for </w:t>
      </w:r>
      <w:r>
        <w:rPr>
          <w:rFonts w:hint="eastAsia" w:eastAsiaTheme="minorEastAsia"/>
        </w:rPr>
        <w:t>CBRA</w:t>
      </w:r>
      <w:r>
        <w:rPr>
          <w:rFonts w:eastAsiaTheme="minorEastAsia"/>
        </w:rPr>
        <w:t xml:space="preserve"> resource the </w:t>
      </w:r>
      <w:r>
        <w:rPr>
          <w:rFonts w:hint="eastAsia" w:eastAsiaTheme="minorEastAsia"/>
        </w:rPr>
        <w:t>SBFD-aware UE</w:t>
      </w:r>
      <w:r>
        <w:rPr>
          <w:rFonts w:eastAsiaTheme="minorEastAsia"/>
        </w:rPr>
        <w:t xml:space="preserve"> should use when the network </w:t>
      </w:r>
      <w:r>
        <w:rPr>
          <w:rFonts w:hint="eastAsia" w:eastAsiaTheme="minorEastAsia"/>
        </w:rPr>
        <w:t>indicates</w:t>
      </w:r>
      <w:r>
        <w:rPr>
          <w:rFonts w:eastAsiaTheme="minorEastAsia"/>
        </w:rPr>
        <w:t xml:space="preserve"> the </w:t>
      </w:r>
      <w:r>
        <w:rPr>
          <w:rFonts w:hint="eastAsia" w:eastAsiaTheme="minorEastAsia"/>
        </w:rPr>
        <w:t>CFRA</w:t>
      </w:r>
      <w:r>
        <w:rPr>
          <w:rFonts w:eastAsiaTheme="minorEastAsia"/>
        </w:rPr>
        <w:t xml:space="preserve"> resource</w:t>
      </w:r>
      <w:r>
        <w:rPr>
          <w:rFonts w:hint="eastAsia" w:eastAsiaTheme="minorEastAsia"/>
        </w:rPr>
        <w:t xml:space="preserve"> with one type of RO</w:t>
      </w:r>
      <w:r>
        <w:rPr>
          <w:rFonts w:eastAsiaTheme="minorEastAsia"/>
        </w:rPr>
        <w:t xml:space="preserve"> but </w:t>
      </w:r>
      <w:r>
        <w:rPr>
          <w:rFonts w:hint="eastAsia" w:eastAsiaTheme="minorEastAsia"/>
        </w:rPr>
        <w:t>its measured</w:t>
      </w:r>
      <w:r>
        <w:rPr>
          <w:rFonts w:eastAsiaTheme="minorEastAsia"/>
        </w:rPr>
        <w:t xml:space="preserve"> </w:t>
      </w:r>
      <w:r>
        <w:rPr>
          <w:rFonts w:hint="eastAsia" w:eastAsiaTheme="minorEastAsia"/>
        </w:rPr>
        <w:t>RSRP is not above the configured threshold. From our point of view, there are following two alternatives:</w:t>
      </w:r>
    </w:p>
    <w:p w14:paraId="35FEC5F4">
      <w:pPr>
        <w:pStyle w:val="111"/>
        <w:rPr>
          <w:rFonts w:hint="eastAsia" w:eastAsiaTheme="minorEastAsia"/>
        </w:rPr>
      </w:pPr>
      <w:bookmarkStart w:id="30" w:name="OLE_LINK20"/>
      <w:r>
        <w:rPr>
          <w:rFonts w:hint="eastAsia" w:eastAsiaTheme="minorEastAsia"/>
        </w:rPr>
        <w:t>Alt 1: SBFD-aware UE uses the CBRA resource with same RO type as that indicated in CFRA resource.</w:t>
      </w:r>
    </w:p>
    <w:p w14:paraId="4C833E59">
      <w:pPr>
        <w:pStyle w:val="111"/>
        <w:rPr>
          <w:rFonts w:eastAsiaTheme="minorEastAsia"/>
        </w:rPr>
      </w:pPr>
      <w:r>
        <w:rPr>
          <w:rFonts w:hint="eastAsia" w:eastAsiaTheme="minorEastAsia"/>
        </w:rPr>
        <w:t>Alt 2: SBFD-aware UE selects the RO type based on the RO type indication of CBRA or configured RSRP threshold and corresponding rule (</w:t>
      </w:r>
      <w:r>
        <w:rPr>
          <w:rFonts w:eastAsiaTheme="minorEastAsia"/>
        </w:rPr>
        <w:t>below/above the RSRP threshold</w:t>
      </w:r>
      <w:r>
        <w:rPr>
          <w:rFonts w:hint="eastAsia" w:eastAsiaTheme="minorEastAsia"/>
        </w:rPr>
        <w:t>) or its implementation (if both RO type indication and RSRP threshold are absent).</w:t>
      </w:r>
    </w:p>
    <w:bookmarkEnd w:id="30"/>
    <w:p w14:paraId="56851218">
      <w:pPr>
        <w:spacing w:after="0"/>
        <w:rPr>
          <w:rFonts w:hint="eastAsia" w:eastAsiaTheme="minorEastAsia"/>
        </w:rPr>
      </w:pPr>
      <w:r>
        <w:rPr>
          <w:rFonts w:hint="eastAsia" w:eastAsiaTheme="minorEastAsia"/>
        </w:rPr>
        <w:t xml:space="preserve">Alt 1 seems to be a simple and </w:t>
      </w:r>
      <w:r>
        <w:rPr>
          <w:rFonts w:eastAsiaTheme="minorEastAsia"/>
        </w:rPr>
        <w:t>reasonable</w:t>
      </w:r>
      <w:r>
        <w:rPr>
          <w:rFonts w:hint="eastAsia" w:eastAsiaTheme="minorEastAsia"/>
        </w:rPr>
        <w:t xml:space="preserve"> solution because the SBFD-aware UE </w:t>
      </w:r>
      <w:r>
        <w:rPr>
          <w:rFonts w:eastAsiaTheme="minorEastAsia"/>
        </w:rPr>
        <w:t xml:space="preserve">only needs to </w:t>
      </w:r>
      <w:r>
        <w:rPr>
          <w:rFonts w:hint="eastAsia" w:eastAsiaTheme="minorEastAsia"/>
        </w:rPr>
        <w:t>consider</w:t>
      </w:r>
      <w:r>
        <w:rPr>
          <w:rFonts w:eastAsiaTheme="minorEastAsia"/>
        </w:rPr>
        <w:t xml:space="preserve"> the </w:t>
      </w:r>
      <w:r>
        <w:rPr>
          <w:rFonts w:hint="eastAsia" w:eastAsiaTheme="minorEastAsia"/>
        </w:rPr>
        <w:t>RO</w:t>
      </w:r>
      <w:r>
        <w:rPr>
          <w:rFonts w:eastAsiaTheme="minorEastAsia"/>
        </w:rPr>
        <w:t xml:space="preserve"> type indication </w:t>
      </w:r>
      <w:r>
        <w:rPr>
          <w:rFonts w:hint="eastAsia" w:eastAsiaTheme="minorEastAsia"/>
        </w:rPr>
        <w:t>of</w:t>
      </w:r>
      <w:r>
        <w:rPr>
          <w:rFonts w:eastAsiaTheme="minorEastAsia"/>
        </w:rPr>
        <w:t xml:space="preserve"> the CFRA</w:t>
      </w:r>
      <w:r>
        <w:rPr>
          <w:rFonts w:hint="eastAsia" w:eastAsiaTheme="minorEastAsia"/>
        </w:rPr>
        <w:t xml:space="preserve"> resource as that of CBRA resource</w:t>
      </w:r>
      <w:r>
        <w:rPr>
          <w:rFonts w:eastAsiaTheme="minorEastAsia"/>
        </w:rPr>
        <w:t>.</w:t>
      </w:r>
    </w:p>
    <w:p w14:paraId="28F2DB6E">
      <w:pPr>
        <w:snapToGrid w:val="0"/>
        <w:spacing w:before="180" w:beforeLines="50" w:after="0" w:line="288" w:lineRule="auto"/>
        <w:rPr>
          <w:rFonts w:cs="Arial" w:eastAsiaTheme="minorEastAsia"/>
          <w:b/>
          <w:bCs/>
          <w:color w:val="000000" w:themeColor="text1"/>
          <w14:textFill>
            <w14:solidFill>
              <w14:schemeClr w14:val="tx1"/>
            </w14:solidFill>
          </w14:textFill>
        </w:rPr>
      </w:pPr>
      <w:bookmarkStart w:id="31" w:name="OLE_LINK21"/>
      <w:bookmarkStart w:id="32" w:name="OLE_LINK23"/>
      <w:r>
        <w:rPr>
          <w:rFonts w:hint="eastAsia" w:cs="Arial" w:eastAsiaTheme="minorEastAsia"/>
          <w:b/>
          <w:bCs/>
          <w:color w:val="000000" w:themeColor="text1"/>
          <w14:textFill>
            <w14:solidFill>
              <w14:schemeClr w14:val="tx1"/>
            </w14:solidFill>
          </w14:textFill>
        </w:rPr>
        <w:t xml:space="preserve">Observation </w:t>
      </w:r>
      <w:r>
        <w:rPr>
          <w:rFonts w:hint="eastAsia" w:cs="Arial" w:eastAsiaTheme="minorEastAsia"/>
          <w:b/>
          <w:bCs/>
          <w:color w:val="000000" w:themeColor="text1"/>
          <w:lang w:val="en-US" w:eastAsia="zh-CN"/>
          <w14:textFill>
            <w14:solidFill>
              <w14:schemeClr w14:val="tx1"/>
            </w14:solidFill>
          </w14:textFill>
        </w:rPr>
        <w:t>6</w:t>
      </w:r>
      <w:r>
        <w:rPr>
          <w:rFonts w:hint="eastAsia" w:cs="Arial" w:eastAsiaTheme="minorEastAsia"/>
          <w:b/>
          <w:bCs/>
          <w:color w:val="000000" w:themeColor="text1"/>
          <w14:textFill>
            <w14:solidFill>
              <w14:schemeClr w14:val="tx1"/>
            </w14:solidFill>
          </w14:textFill>
        </w:rPr>
        <w:t>: T</w:t>
      </w:r>
      <w:r>
        <w:rPr>
          <w:rFonts w:cs="Arial" w:eastAsiaTheme="minorEastAsia"/>
          <w:b/>
          <w:bCs/>
          <w:color w:val="000000" w:themeColor="text1"/>
          <w14:textFill>
            <w14:solidFill>
              <w14:schemeClr w14:val="tx1"/>
            </w14:solidFill>
          </w14:textFill>
        </w:rPr>
        <w:t>he</w:t>
      </w:r>
      <w:r>
        <w:rPr>
          <w:rFonts w:hint="eastAsia" w:cs="Arial" w:eastAsiaTheme="minorEastAsia"/>
          <w:b/>
          <w:bCs/>
          <w:color w:val="000000" w:themeColor="text1"/>
          <w14:textFill>
            <w14:solidFill>
              <w14:schemeClr w14:val="tx1"/>
            </w14:solidFill>
          </w14:textFill>
        </w:rPr>
        <w:t>re are two alternatives for the RO type determination when fallback from CFRA to CBRA is performed:</w:t>
      </w:r>
    </w:p>
    <w:bookmarkEnd w:id="31"/>
    <w:p w14:paraId="3F6AB9A2">
      <w:pPr>
        <w:pStyle w:val="111"/>
        <w:rPr>
          <w:rFonts w:hint="eastAsia" w:eastAsiaTheme="minorEastAsia"/>
          <w:b/>
          <w:bCs/>
        </w:rPr>
      </w:pPr>
      <w:r>
        <w:rPr>
          <w:rFonts w:hint="eastAsia" w:eastAsiaTheme="minorEastAsia"/>
          <w:b/>
          <w:bCs/>
        </w:rPr>
        <w:t xml:space="preserve">Alt 1: </w:t>
      </w:r>
      <w:bookmarkStart w:id="33" w:name="_Hlk196837577"/>
      <w:r>
        <w:rPr>
          <w:rFonts w:hint="eastAsia" w:eastAsiaTheme="minorEastAsia"/>
          <w:b/>
          <w:bCs/>
        </w:rPr>
        <w:t>SBFD-aware UE uses the CBRA resource with same RO type as that indicated in CFRA resource</w:t>
      </w:r>
      <w:bookmarkEnd w:id="33"/>
      <w:r>
        <w:rPr>
          <w:rFonts w:hint="eastAsia" w:eastAsiaTheme="minorEastAsia"/>
          <w:b/>
          <w:bCs/>
        </w:rPr>
        <w:t>.</w:t>
      </w:r>
    </w:p>
    <w:p w14:paraId="7C605503">
      <w:pPr>
        <w:pStyle w:val="111"/>
        <w:rPr>
          <w:rFonts w:eastAsiaTheme="minorEastAsia"/>
          <w:b/>
          <w:bCs/>
        </w:rPr>
      </w:pPr>
      <w:bookmarkStart w:id="34" w:name="OLE_LINK22"/>
      <w:r>
        <w:rPr>
          <w:rFonts w:hint="eastAsia" w:eastAsiaTheme="minorEastAsia"/>
          <w:b/>
          <w:bCs/>
        </w:rPr>
        <w:t>Alt 2: SBFD-aware UE selects the RO type based on the RO type indication of CBRA or configured RSRP threshold and corresponding rule (</w:t>
      </w:r>
      <w:r>
        <w:rPr>
          <w:rFonts w:eastAsiaTheme="minorEastAsia"/>
          <w:b/>
          <w:bCs/>
        </w:rPr>
        <w:t>below/above the RSRP threshold</w:t>
      </w:r>
      <w:r>
        <w:rPr>
          <w:rFonts w:hint="eastAsia" w:eastAsiaTheme="minorEastAsia"/>
          <w:b/>
          <w:bCs/>
        </w:rPr>
        <w:t>) or its implementation (if both RO type indication and RSRP threshold are absent).</w:t>
      </w:r>
    </w:p>
    <w:bookmarkEnd w:id="32"/>
    <w:bookmarkEnd w:id="34"/>
    <w:p w14:paraId="18ED97E1">
      <w:pPr>
        <w:snapToGrid w:val="0"/>
        <w:spacing w:before="180" w:beforeLines="50" w:line="288" w:lineRule="auto"/>
        <w:rPr>
          <w:rFonts w:hint="eastAsia" w:cs="Arial" w:eastAsiaTheme="minorEastAsia"/>
          <w:b/>
          <w:bCs/>
          <w:color w:val="000000" w:themeColor="text1"/>
          <w14:textFill>
            <w14:solidFill>
              <w14:schemeClr w14:val="tx1"/>
            </w14:solidFill>
          </w14:textFill>
        </w:rPr>
      </w:pPr>
      <w:bookmarkStart w:id="35" w:name="OLE_LINK25"/>
      <w:r>
        <w:rPr>
          <w:rFonts w:hint="eastAsia" w:cs="Arial" w:eastAsiaTheme="minorEastAsia"/>
          <w:b/>
          <w:bCs/>
          <w:color w:val="000000" w:themeColor="text1"/>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6</w:t>
      </w:r>
      <w:r>
        <w:rPr>
          <w:rFonts w:hint="eastAsia" w:cs="Arial" w:eastAsiaTheme="minorEastAsia"/>
          <w:b/>
          <w:bCs/>
          <w:color w:val="000000" w:themeColor="text1"/>
          <w14:textFill>
            <w14:solidFill>
              <w14:schemeClr w14:val="tx1"/>
            </w14:solidFill>
          </w14:textFill>
        </w:rPr>
        <w:t xml:space="preserve">: RAN2 is asked to support that </w:t>
      </w:r>
      <w:r>
        <w:rPr>
          <w:rFonts w:hint="eastAsia" w:eastAsiaTheme="minorEastAsia"/>
          <w:b/>
          <w:bCs/>
        </w:rPr>
        <w:t>SBFD-aware UE uses the CBRA resource with same RO type as that indicated in CFRA resource when fallback from CFRA to CBRA is performed</w:t>
      </w:r>
      <w:r>
        <w:rPr>
          <w:rFonts w:cs="Arial" w:eastAsiaTheme="minorEastAsia"/>
          <w:b/>
          <w:bCs/>
          <w:color w:val="000000" w:themeColor="text1"/>
          <w14:textFill>
            <w14:solidFill>
              <w14:schemeClr w14:val="tx1"/>
            </w14:solidFill>
          </w14:textFill>
        </w:rPr>
        <w:t>.</w:t>
      </w:r>
    </w:p>
    <w:bookmarkEnd w:id="35"/>
    <w:p w14:paraId="097BED5D">
      <w:pPr>
        <w:spacing w:after="0"/>
        <w:rPr>
          <w:rFonts w:hint="eastAsia" w:eastAsiaTheme="minorEastAsia"/>
        </w:rPr>
      </w:pPr>
    </w:p>
    <w:p w14:paraId="2430D45F">
      <w:pPr>
        <w:keepNext/>
        <w:keepLines/>
        <w:tabs>
          <w:tab w:val="left" w:pos="432"/>
          <w:tab w:val="left" w:pos="567"/>
        </w:tabs>
        <w:spacing w:before="180"/>
        <w:outlineLvl w:val="1"/>
        <w:rPr>
          <w:rFonts w:hint="eastAsia" w:eastAsia="宋体"/>
          <w:sz w:val="24"/>
          <w:szCs w:val="24"/>
        </w:rPr>
      </w:pPr>
      <w:r>
        <w:rPr>
          <w:rFonts w:hint="eastAsia" w:eastAsia="宋体"/>
          <w:sz w:val="24"/>
          <w:szCs w:val="24"/>
        </w:rPr>
        <w:t xml:space="preserve">2.3 Issues related to MSG1 repetition </w:t>
      </w:r>
    </w:p>
    <w:p w14:paraId="7846A7FF">
      <w:pPr>
        <w:rPr>
          <w:rFonts w:eastAsia="宋体"/>
        </w:rPr>
      </w:pPr>
      <w:r>
        <w:rPr>
          <w:rFonts w:hint="eastAsia" w:eastAsia="宋体"/>
        </w:rPr>
        <w:t>In RAN1#120bis meeting, the following agreement has been made</w:t>
      </w:r>
      <w:r>
        <w:rPr>
          <w:rFonts w:hint="eastAsia" w:eastAsia="宋体"/>
          <w:lang w:val="en-US" w:eastAsia="zh-CN"/>
        </w:rPr>
        <w:t xml:space="preserve"> [3]</w:t>
      </w:r>
      <w:r>
        <w:rPr>
          <w:rFonts w:hint="eastAsia" w:eastAsia="宋体"/>
        </w:rPr>
        <w:t>:</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8887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69D1827">
            <w:pPr>
              <w:overflowPunct/>
              <w:autoSpaceDE/>
              <w:autoSpaceDN/>
              <w:adjustRightInd/>
              <w:spacing w:after="0"/>
              <w:jc w:val="left"/>
              <w:textAlignment w:val="auto"/>
              <w:rPr>
                <w:rFonts w:eastAsia="Batang" w:cs="Arial"/>
                <w:bCs/>
              </w:rPr>
            </w:pPr>
            <w:r>
              <w:rPr>
                <w:rFonts w:eastAsia="Batang" w:cs="Arial"/>
                <w:bCs/>
              </w:rPr>
              <w:t>It is up to RAN2 to determine the following issues for PRACH transmission with preamble repetition:</w:t>
            </w:r>
          </w:p>
          <w:p w14:paraId="63B48235">
            <w:pPr>
              <w:numPr>
                <w:ilvl w:val="0"/>
                <w:numId w:val="12"/>
              </w:numPr>
              <w:overflowPunct/>
              <w:autoSpaceDE/>
              <w:autoSpaceDN/>
              <w:adjustRightInd/>
              <w:spacing w:before="100" w:beforeAutospacing="1" w:after="100" w:afterAutospacing="1"/>
              <w:jc w:val="left"/>
              <w:textAlignment w:val="auto"/>
              <w:rPr>
                <w:rFonts w:eastAsia="Batang" w:cs="Arial"/>
                <w:bCs/>
              </w:rPr>
            </w:pPr>
            <w:bookmarkStart w:id="36" w:name="_Hlk196838790"/>
            <w:r>
              <w:rPr>
                <w:rFonts w:eastAsia="Batang" w:cs="Arial"/>
                <w:bCs/>
              </w:rPr>
              <w:t xml:space="preserve">RO </w:t>
            </w:r>
            <w:r>
              <w:rPr>
                <w:rFonts w:eastAsia="Malgun Gothic" w:cs="Arial"/>
                <w:bCs/>
              </w:rPr>
              <w:t xml:space="preserve">group </w:t>
            </w:r>
            <w:r>
              <w:rPr>
                <w:rFonts w:eastAsia="Batang" w:cs="Arial"/>
                <w:bCs/>
              </w:rPr>
              <w:t>selection for initial PRACH transmission attempt</w:t>
            </w:r>
            <w:r>
              <w:rPr>
                <w:rFonts w:eastAsia="Malgun Gothic" w:cs="Arial"/>
                <w:bCs/>
              </w:rPr>
              <w:t xml:space="preserve"> </w:t>
            </w:r>
            <w:bookmarkEnd w:id="36"/>
            <w:r>
              <w:rPr>
                <w:rFonts w:eastAsia="Malgun Gothic" w:cs="Arial"/>
                <w:bCs/>
              </w:rPr>
              <w:t>in one RACH procedure</w:t>
            </w:r>
          </w:p>
          <w:p w14:paraId="015DDA33">
            <w:pPr>
              <w:numPr>
                <w:ilvl w:val="0"/>
                <w:numId w:val="12"/>
              </w:numPr>
              <w:overflowPunct/>
              <w:autoSpaceDE/>
              <w:autoSpaceDN/>
              <w:adjustRightInd/>
              <w:spacing w:before="100" w:beforeAutospacing="1" w:after="100" w:afterAutospacing="1"/>
              <w:jc w:val="left"/>
              <w:textAlignment w:val="auto"/>
              <w:rPr>
                <w:rFonts w:hint="eastAsia" w:ascii="Times" w:hAnsi="Times" w:eastAsia="Batang" w:cs="Calibri"/>
                <w:bCs/>
                <w:sz w:val="24"/>
                <w:szCs w:val="24"/>
              </w:rPr>
            </w:pPr>
            <w:r>
              <w:rPr>
                <w:rFonts w:eastAsia="Malgun Gothic" w:cs="Arial"/>
                <w:bCs/>
              </w:rPr>
              <w:t>RO group switch for PRACH transmission re-attempt in one RACH procedure</w:t>
            </w:r>
          </w:p>
        </w:tc>
      </w:tr>
    </w:tbl>
    <w:p w14:paraId="49201CEA">
      <w:pPr>
        <w:rPr>
          <w:rFonts w:hint="eastAsia" w:eastAsiaTheme="minorEastAsia"/>
        </w:rPr>
      </w:pPr>
      <w:r>
        <w:rPr>
          <w:rFonts w:hint="eastAsia" w:eastAsia="宋体"/>
        </w:rPr>
        <w:t xml:space="preserve">For </w:t>
      </w:r>
      <w:r>
        <w:rPr>
          <w:rFonts w:eastAsia="宋体"/>
          <w:bCs/>
        </w:rPr>
        <w:t xml:space="preserve">RO </w:t>
      </w:r>
      <w:r>
        <w:rPr>
          <w:rFonts w:hint="eastAsia" w:eastAsia="宋体"/>
          <w:bCs/>
        </w:rPr>
        <w:t xml:space="preserve">group </w:t>
      </w:r>
      <w:r>
        <w:rPr>
          <w:rFonts w:eastAsia="宋体"/>
          <w:bCs/>
        </w:rPr>
        <w:t>selection for initial PRACH transmission attempt</w:t>
      </w:r>
      <w:r>
        <w:rPr>
          <w:rFonts w:hint="eastAsia" w:eastAsia="宋体"/>
          <w:bCs/>
        </w:rPr>
        <w:t xml:space="preserve">, we think </w:t>
      </w:r>
      <w:r>
        <w:rPr>
          <w:rFonts w:hint="eastAsia" w:ascii="Segoe UI" w:hAnsi="Segoe UI" w:cs="Segoe UI" w:eastAsiaTheme="minorEastAsia"/>
          <w:shd w:val="clear" w:color="auto" w:fill="FFFFFF"/>
        </w:rPr>
        <w:t>i</w:t>
      </w:r>
      <w:r>
        <w:rPr>
          <w:rFonts w:ascii="Segoe UI" w:hAnsi="Segoe UI" w:cs="Segoe UI"/>
          <w:shd w:val="clear" w:color="auto" w:fill="FFFFFF"/>
        </w:rPr>
        <w:t xml:space="preserve">t is </w:t>
      </w:r>
      <w:r>
        <w:rPr>
          <w:rFonts w:hint="eastAsia" w:ascii="Segoe UI" w:hAnsi="Segoe UI" w:cs="Segoe UI" w:eastAsiaTheme="minorEastAsia"/>
          <w:shd w:val="clear" w:color="auto" w:fill="FFFFFF"/>
        </w:rPr>
        <w:t>performed</w:t>
      </w:r>
      <w:r>
        <w:rPr>
          <w:rFonts w:ascii="Segoe UI" w:hAnsi="Segoe UI" w:cs="Segoe UI"/>
          <w:shd w:val="clear" w:color="auto" w:fill="FFFFFF"/>
        </w:rPr>
        <w:t xml:space="preserve"> during the selection of the</w:t>
      </w:r>
      <w:r>
        <w:rPr>
          <w:rFonts w:hint="eastAsia" w:ascii="Segoe UI" w:hAnsi="Segoe UI" w:cs="Segoe UI" w:eastAsiaTheme="minorEastAsia"/>
          <w:shd w:val="clear" w:color="auto" w:fill="FFFFFF"/>
        </w:rPr>
        <w:t xml:space="preserve"> set</w:t>
      </w:r>
      <w:r>
        <w:rPr>
          <w:rFonts w:ascii="Segoe UI" w:hAnsi="Segoe UI" w:cs="Segoe UI"/>
          <w:shd w:val="clear" w:color="auto" w:fill="FFFFFF"/>
        </w:rPr>
        <w:t xml:space="preserve"> random access resource</w:t>
      </w:r>
      <w:r>
        <w:rPr>
          <w:rFonts w:hint="eastAsia" w:ascii="Segoe UI" w:hAnsi="Segoe UI" w:cs="Segoe UI" w:eastAsiaTheme="minorEastAsia"/>
          <w:shd w:val="clear" w:color="auto" w:fill="FFFFFF"/>
        </w:rPr>
        <w:t>s, which is same as that in</w:t>
      </w:r>
      <w:r>
        <w:rPr>
          <w:rFonts w:ascii="Segoe UI" w:hAnsi="Segoe UI" w:cs="Segoe UI"/>
          <w:shd w:val="clear" w:color="auto" w:fill="FFFFFF"/>
        </w:rPr>
        <w:t xml:space="preserve"> the </w:t>
      </w:r>
      <w:r>
        <w:rPr>
          <w:rFonts w:hint="eastAsia" w:ascii="Segoe UI" w:hAnsi="Segoe UI" w:cs="Segoe UI" w:eastAsiaTheme="minorEastAsia"/>
          <w:shd w:val="clear" w:color="auto" w:fill="FFFFFF"/>
        </w:rPr>
        <w:t>legacy</w:t>
      </w:r>
      <w:r>
        <w:rPr>
          <w:rFonts w:ascii="Segoe UI" w:hAnsi="Segoe UI" w:cs="Segoe UI"/>
          <w:shd w:val="clear" w:color="auto" w:fill="FFFFFF"/>
        </w:rPr>
        <w:t xml:space="preserve"> NR</w:t>
      </w:r>
      <w:r>
        <w:rPr>
          <w:rFonts w:hint="eastAsia" w:ascii="Segoe UI" w:hAnsi="Segoe UI" w:cs="Segoe UI" w:eastAsiaTheme="minorEastAsia"/>
          <w:shd w:val="clear" w:color="auto" w:fill="FFFFFF"/>
        </w:rPr>
        <w:t xml:space="preserve">. </w:t>
      </w:r>
      <w:bookmarkStart w:id="37" w:name="OLE_LINK24"/>
      <w:r>
        <w:rPr>
          <w:rFonts w:hint="eastAsia" w:ascii="Segoe UI" w:hAnsi="Segoe UI" w:cs="Segoe UI" w:eastAsiaTheme="minorEastAsia"/>
          <w:shd w:val="clear" w:color="auto" w:fill="FFFFFF"/>
        </w:rPr>
        <w:t>Thus, we will give a brief analysis about the RO group switch during one RACH procedure in this section.</w:t>
      </w:r>
      <w:bookmarkEnd w:id="37"/>
    </w:p>
    <w:p w14:paraId="7823F763">
      <w:pPr>
        <w:spacing w:after="0"/>
        <w:outlineLvl w:val="2"/>
        <w:rPr>
          <w:rFonts w:hint="eastAsia" w:eastAsia="宋体"/>
        </w:rPr>
      </w:pPr>
      <w:bookmarkStart w:id="38" w:name="_Hlk196842819"/>
      <w:r>
        <w:rPr>
          <w:rFonts w:hint="eastAsia" w:eastAsia="宋体"/>
        </w:rPr>
        <w:t>2.3.1 Increase in number of MSG1 repetition</w:t>
      </w:r>
      <w:bookmarkEnd w:id="38"/>
    </w:p>
    <w:p w14:paraId="343862B4">
      <w:pPr>
        <w:rPr>
          <w:rFonts w:hint="eastAsia" w:eastAsia="宋体"/>
        </w:rPr>
      </w:pPr>
      <w:r>
        <w:rPr>
          <w:rFonts w:hint="eastAsia" w:eastAsia="宋体"/>
        </w:rPr>
        <w:t xml:space="preserve">In legacy NR, the fallback from </w:t>
      </w:r>
      <w:bookmarkStart w:id="39" w:name="_Hlk196840759"/>
      <w:r>
        <w:rPr>
          <w:rFonts w:hint="eastAsia" w:eastAsia="宋体"/>
        </w:rPr>
        <w:t>transmission with lower MSG1 repetition number to higher MSG1 repetition number</w:t>
      </w:r>
      <w:bookmarkEnd w:id="39"/>
      <w:r>
        <w:rPr>
          <w:rFonts w:hint="eastAsia" w:eastAsia="宋体"/>
        </w:rPr>
        <w:t xml:space="preserve"> is supported. Then one open issue is that whether to support </w:t>
      </w:r>
      <w:bookmarkStart w:id="40" w:name="_Hlk196841485"/>
      <w:r>
        <w:rPr>
          <w:rFonts w:hint="eastAsia" w:eastAsia="宋体"/>
        </w:rPr>
        <w:t xml:space="preserve">the fallback </w:t>
      </w:r>
      <w:r>
        <w:rPr>
          <w:rFonts w:eastAsia="宋体"/>
        </w:rPr>
        <w:t>transmission with lower MSG1 repetition number to higher MSG1 repetition number</w:t>
      </w:r>
      <w:r>
        <w:rPr>
          <w:rFonts w:hint="eastAsia" w:eastAsia="宋体"/>
        </w:rPr>
        <w:t xml:space="preserve"> in addition RO</w:t>
      </w:r>
      <w:bookmarkEnd w:id="40"/>
      <w:r>
        <w:rPr>
          <w:rFonts w:hint="eastAsia" w:eastAsia="宋体"/>
        </w:rPr>
        <w:t xml:space="preserve">. With the consideration that </w:t>
      </w:r>
      <w:bookmarkStart w:id="41" w:name="_Hlk196842146"/>
      <w:r>
        <w:rPr>
          <w:rFonts w:hint="eastAsia" w:eastAsia="宋体"/>
        </w:rPr>
        <w:t xml:space="preserve">higher MSG1 repetition number in addition RO can also bring better uplink </w:t>
      </w:r>
      <w:r>
        <w:rPr>
          <w:rFonts w:eastAsia="宋体"/>
        </w:rPr>
        <w:t>coverage</w:t>
      </w:r>
      <w:r>
        <w:rPr>
          <w:rFonts w:hint="eastAsia" w:eastAsia="宋体"/>
        </w:rPr>
        <w:t xml:space="preserve"> performance for SBFD-aware UEs</w:t>
      </w:r>
      <w:bookmarkEnd w:id="41"/>
      <w:r>
        <w:rPr>
          <w:rFonts w:hint="eastAsia" w:eastAsia="宋体"/>
        </w:rPr>
        <w:t xml:space="preserve">, </w:t>
      </w:r>
      <w:bookmarkStart w:id="42" w:name="_Hlk196842214"/>
      <w:r>
        <w:rPr>
          <w:rFonts w:hint="eastAsia" w:eastAsia="宋体"/>
        </w:rPr>
        <w:t xml:space="preserve">the fallback from </w:t>
      </w:r>
      <w:r>
        <w:rPr>
          <w:rFonts w:eastAsia="宋体"/>
        </w:rPr>
        <w:t>transmission with lower MSG1 repetition number to higher MSG1 repetition number</w:t>
      </w:r>
      <w:r>
        <w:rPr>
          <w:rFonts w:hint="eastAsia" w:eastAsia="宋体"/>
        </w:rPr>
        <w:t xml:space="preserve"> in addition RO</w:t>
      </w:r>
      <w:bookmarkEnd w:id="42"/>
      <w:r>
        <w:rPr>
          <w:rFonts w:hint="eastAsia" w:eastAsia="宋体"/>
        </w:rPr>
        <w:t xml:space="preserve"> should be supported. While,</w:t>
      </w:r>
      <w:r>
        <w:rPr>
          <w:rFonts w:ascii="Segoe UI" w:hAnsi="Segoe UI" w:cs="Segoe UI"/>
          <w:shd w:val="clear" w:color="auto" w:fill="FFFFFF"/>
        </w:rPr>
        <w:t xml:space="preserve"> </w:t>
      </w:r>
      <w:r>
        <w:rPr>
          <w:rFonts w:hint="eastAsia" w:ascii="Segoe UI" w:hAnsi="Segoe UI" w:cs="Segoe UI" w:eastAsiaTheme="minorEastAsia"/>
          <w:shd w:val="clear" w:color="auto" w:fill="FFFFFF"/>
        </w:rPr>
        <w:t xml:space="preserve">in order to </w:t>
      </w:r>
      <w:r>
        <w:rPr>
          <w:rFonts w:eastAsia="宋体"/>
        </w:rPr>
        <w:t xml:space="preserve">avoid introducing additional complexity for SBFD-aware UEs, such fallback </w:t>
      </w:r>
      <w:r>
        <w:rPr>
          <w:rFonts w:hint="eastAsia" w:eastAsia="宋体"/>
        </w:rPr>
        <w:t xml:space="preserve">behavior </w:t>
      </w:r>
      <w:r>
        <w:rPr>
          <w:rFonts w:eastAsia="宋体"/>
        </w:rPr>
        <w:t xml:space="preserve">should be </w:t>
      </w:r>
      <w:bookmarkStart w:id="43" w:name="_Hlk196842375"/>
      <w:r>
        <w:rPr>
          <w:rFonts w:eastAsia="宋体"/>
        </w:rPr>
        <w:t xml:space="preserve">restricted to </w:t>
      </w:r>
      <w:r>
        <w:rPr>
          <w:rFonts w:hint="eastAsia" w:eastAsia="宋体"/>
        </w:rPr>
        <w:t xml:space="preserve">RACH resources with </w:t>
      </w:r>
      <w:r>
        <w:rPr>
          <w:rFonts w:eastAsia="宋体"/>
        </w:rPr>
        <w:t xml:space="preserve">the same </w:t>
      </w:r>
      <w:r>
        <w:rPr>
          <w:rFonts w:hint="eastAsia" w:eastAsia="宋体"/>
        </w:rPr>
        <w:t>feature/</w:t>
      </w:r>
      <w:r>
        <w:rPr>
          <w:rFonts w:eastAsia="宋体"/>
        </w:rPr>
        <w:t>feature combination</w:t>
      </w:r>
      <w:bookmarkEnd w:id="43"/>
      <w:r>
        <w:rPr>
          <w:rFonts w:hint="eastAsia" w:eastAsia="宋体"/>
        </w:rPr>
        <w:t xml:space="preserve">, </w:t>
      </w:r>
      <w:r>
        <w:rPr>
          <w:rFonts w:eastAsia="宋体"/>
        </w:rPr>
        <w:t xml:space="preserve">which is also stipulated in the existing </w:t>
      </w:r>
      <w:r>
        <w:rPr>
          <w:rFonts w:hint="eastAsia" w:eastAsia="宋体"/>
        </w:rPr>
        <w:t>TS 38.321, Clause 5.1.4.</w:t>
      </w:r>
    </w:p>
    <w:p w14:paraId="78A8C0DB">
      <w:pPr>
        <w:snapToGrid w:val="0"/>
        <w:spacing w:before="180" w:beforeLines="50" w:after="0" w:line="288" w:lineRule="auto"/>
        <w:rPr>
          <w:rFonts w:cs="Arial" w:eastAsiaTheme="minorEastAsia"/>
          <w:b/>
          <w:bCs/>
          <w:color w:val="000000" w:themeColor="text1"/>
          <w14:textFill>
            <w14:solidFill>
              <w14:schemeClr w14:val="tx1"/>
            </w14:solidFill>
          </w14:textFill>
        </w:rPr>
      </w:pPr>
      <w:r>
        <w:rPr>
          <w:rFonts w:hint="eastAsia" w:cs="Arial" w:eastAsiaTheme="minorEastAsia"/>
          <w:b/>
          <w:bCs/>
          <w:color w:val="000000" w:themeColor="text1"/>
          <w14:textFill>
            <w14:solidFill>
              <w14:schemeClr w14:val="tx1"/>
            </w14:solidFill>
          </w14:textFill>
        </w:rPr>
        <w:t xml:space="preserve">Observation </w:t>
      </w:r>
      <w:r>
        <w:rPr>
          <w:rFonts w:hint="eastAsia" w:cs="Arial" w:eastAsiaTheme="minorEastAsia"/>
          <w:b/>
          <w:bCs/>
          <w:color w:val="000000" w:themeColor="text1"/>
          <w:lang w:val="en-US" w:eastAsia="zh-CN"/>
          <w14:textFill>
            <w14:solidFill>
              <w14:schemeClr w14:val="tx1"/>
            </w14:solidFill>
          </w14:textFill>
        </w:rPr>
        <w:t>7</w:t>
      </w:r>
      <w:r>
        <w:rPr>
          <w:rFonts w:hint="eastAsia" w:cs="Arial" w:eastAsiaTheme="minorEastAsia"/>
          <w:b/>
          <w:bCs/>
          <w:color w:val="000000" w:themeColor="text1"/>
          <w14:textFill>
            <w14:solidFill>
              <w14:schemeClr w14:val="tx1"/>
            </w14:solidFill>
          </w14:textFill>
        </w:rPr>
        <w:t xml:space="preserve">: Higher MSG1 repetition number in addition RO can also bring better uplink </w:t>
      </w:r>
      <w:r>
        <w:rPr>
          <w:rFonts w:cs="Arial" w:eastAsiaTheme="minorEastAsia"/>
          <w:b/>
          <w:bCs/>
          <w:color w:val="000000" w:themeColor="text1"/>
          <w14:textFill>
            <w14:solidFill>
              <w14:schemeClr w14:val="tx1"/>
            </w14:solidFill>
          </w14:textFill>
        </w:rPr>
        <w:t>coverage</w:t>
      </w:r>
      <w:r>
        <w:rPr>
          <w:rFonts w:hint="eastAsia" w:cs="Arial" w:eastAsiaTheme="minorEastAsia"/>
          <w:b/>
          <w:bCs/>
          <w:color w:val="000000" w:themeColor="text1"/>
          <w14:textFill>
            <w14:solidFill>
              <w14:schemeClr w14:val="tx1"/>
            </w14:solidFill>
          </w14:textFill>
        </w:rPr>
        <w:t xml:space="preserve"> performance for SBFD-aware UEs.</w:t>
      </w:r>
    </w:p>
    <w:p w14:paraId="01A80191">
      <w:pPr>
        <w:snapToGrid w:val="0"/>
        <w:spacing w:before="180" w:beforeLines="50" w:line="288" w:lineRule="auto"/>
        <w:rPr>
          <w:rFonts w:hint="eastAsia" w:cs="Arial" w:eastAsiaTheme="minorEastAsia"/>
          <w:b/>
          <w:bCs/>
          <w:color w:val="000000" w:themeColor="text1"/>
          <w14:textFill>
            <w14:solidFill>
              <w14:schemeClr w14:val="tx1"/>
            </w14:solidFill>
          </w14:textFill>
        </w:rPr>
      </w:pPr>
      <w:bookmarkStart w:id="44" w:name="_Hlk196842301"/>
      <w:r>
        <w:rPr>
          <w:rFonts w:hint="eastAsia" w:cs="Arial" w:eastAsiaTheme="minorEastAsia"/>
          <w:b/>
          <w:bCs/>
          <w:color w:val="000000" w:themeColor="text1"/>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7</w:t>
      </w:r>
      <w:r>
        <w:rPr>
          <w:rFonts w:hint="eastAsia" w:cs="Arial" w:eastAsiaTheme="minorEastAsia"/>
          <w:b/>
          <w:bCs/>
          <w:color w:val="000000" w:themeColor="text1"/>
          <w14:textFill>
            <w14:solidFill>
              <w14:schemeClr w14:val="tx1"/>
            </w14:solidFill>
          </w14:textFill>
        </w:rPr>
        <w:t xml:space="preserve">: RAN2 is asked to support </w:t>
      </w:r>
      <w:bookmarkStart w:id="45" w:name="_Hlk196842333"/>
      <w:r>
        <w:rPr>
          <w:rFonts w:cs="Arial" w:eastAsiaTheme="minorEastAsia"/>
          <w:b/>
          <w:bCs/>
          <w:color w:val="000000" w:themeColor="text1"/>
          <w14:textFill>
            <w14:solidFill>
              <w14:schemeClr w14:val="tx1"/>
            </w14:solidFill>
          </w14:textFill>
        </w:rPr>
        <w:t>the fallback from transmission with lower MSG1 repetition number to higher MSG1 repetition number in addition RO</w:t>
      </w:r>
      <w:bookmarkEnd w:id="45"/>
      <w:r>
        <w:rPr>
          <w:rFonts w:cs="Arial" w:eastAsiaTheme="minorEastAsia"/>
          <w:b/>
          <w:bCs/>
          <w:color w:val="000000" w:themeColor="text1"/>
          <w14:textFill>
            <w14:solidFill>
              <w14:schemeClr w14:val="tx1"/>
            </w14:solidFill>
          </w14:textFill>
        </w:rPr>
        <w:t>.</w:t>
      </w:r>
    </w:p>
    <w:bookmarkEnd w:id="44"/>
    <w:p w14:paraId="29839B07">
      <w:pPr>
        <w:snapToGrid w:val="0"/>
        <w:spacing w:before="180" w:beforeLines="50" w:line="288" w:lineRule="auto"/>
        <w:rPr>
          <w:rFonts w:hint="eastAsia" w:cs="Arial" w:eastAsiaTheme="minorEastAsia"/>
          <w:b/>
          <w:bCs/>
          <w:color w:val="000000" w:themeColor="text1"/>
          <w14:textFill>
            <w14:solidFill>
              <w14:schemeClr w14:val="tx1"/>
            </w14:solidFill>
          </w14:textFill>
        </w:rPr>
      </w:pPr>
      <w:r>
        <w:rPr>
          <w:rFonts w:hint="eastAsia" w:cs="Arial" w:eastAsiaTheme="minorEastAsia"/>
          <w:b/>
          <w:bCs/>
          <w:color w:val="000000" w:themeColor="text1"/>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8</w:t>
      </w:r>
      <w:r>
        <w:rPr>
          <w:rFonts w:hint="eastAsia" w:cs="Arial" w:eastAsiaTheme="minorEastAsia"/>
          <w:b/>
          <w:bCs/>
          <w:color w:val="000000" w:themeColor="text1"/>
          <w14:textFill>
            <w14:solidFill>
              <w14:schemeClr w14:val="tx1"/>
            </w14:solidFill>
          </w14:textFill>
        </w:rPr>
        <w:t xml:space="preserve">: </w:t>
      </w:r>
      <w:bookmarkStart w:id="46" w:name="OLE_LINK26"/>
      <w:r>
        <w:rPr>
          <w:rFonts w:hint="eastAsia" w:cs="Arial" w:eastAsiaTheme="minorEastAsia"/>
          <w:b/>
          <w:bCs/>
          <w:color w:val="000000" w:themeColor="text1"/>
          <w14:textFill>
            <w14:solidFill>
              <w14:schemeClr w14:val="tx1"/>
            </w14:solidFill>
          </w14:textFill>
        </w:rPr>
        <w:t>T</w:t>
      </w:r>
      <w:r>
        <w:rPr>
          <w:rFonts w:cs="Arial" w:eastAsiaTheme="minorEastAsia"/>
          <w:b/>
          <w:bCs/>
          <w:color w:val="000000" w:themeColor="text1"/>
          <w14:textFill>
            <w14:solidFill>
              <w14:schemeClr w14:val="tx1"/>
            </w14:solidFill>
          </w14:textFill>
        </w:rPr>
        <w:t>he fallback from transmission with lower MSG1 repetition number to higher MSG1 repetition number in addition RO</w:t>
      </w:r>
      <w:r>
        <w:rPr>
          <w:rFonts w:eastAsia="宋体"/>
          <w:b/>
          <w:bCs/>
        </w:rPr>
        <w:t xml:space="preserve"> </w:t>
      </w:r>
      <w:r>
        <w:rPr>
          <w:rFonts w:hint="eastAsia" w:eastAsia="宋体"/>
          <w:b/>
          <w:bCs/>
        </w:rPr>
        <w:t xml:space="preserve">is </w:t>
      </w:r>
      <w:r>
        <w:rPr>
          <w:rFonts w:cs="Arial" w:eastAsiaTheme="minorEastAsia"/>
          <w:b/>
          <w:bCs/>
          <w:color w:val="000000" w:themeColor="text1"/>
          <w14:textFill>
            <w14:solidFill>
              <w14:schemeClr w14:val="tx1"/>
            </w14:solidFill>
          </w14:textFill>
        </w:rPr>
        <w:t xml:space="preserve">restricted to </w:t>
      </w:r>
      <w:r>
        <w:rPr>
          <w:rFonts w:hint="eastAsia" w:cs="Arial" w:eastAsiaTheme="minorEastAsia"/>
          <w:b/>
          <w:bCs/>
          <w:color w:val="000000" w:themeColor="text1"/>
          <w14:textFill>
            <w14:solidFill>
              <w14:schemeClr w14:val="tx1"/>
            </w14:solidFill>
          </w14:textFill>
        </w:rPr>
        <w:t xml:space="preserve">RACH resources with </w:t>
      </w:r>
      <w:r>
        <w:rPr>
          <w:rFonts w:cs="Arial" w:eastAsiaTheme="minorEastAsia"/>
          <w:b/>
          <w:bCs/>
          <w:color w:val="000000" w:themeColor="text1"/>
          <w14:textFill>
            <w14:solidFill>
              <w14:schemeClr w14:val="tx1"/>
            </w14:solidFill>
          </w14:textFill>
        </w:rPr>
        <w:t xml:space="preserve">the same </w:t>
      </w:r>
      <w:r>
        <w:rPr>
          <w:rFonts w:hint="eastAsia" w:cs="Arial" w:eastAsiaTheme="minorEastAsia"/>
          <w:b/>
          <w:bCs/>
          <w:color w:val="000000" w:themeColor="text1"/>
          <w14:textFill>
            <w14:solidFill>
              <w14:schemeClr w14:val="tx1"/>
            </w14:solidFill>
          </w14:textFill>
        </w:rPr>
        <w:t>feature/</w:t>
      </w:r>
      <w:r>
        <w:rPr>
          <w:rFonts w:cs="Arial" w:eastAsiaTheme="minorEastAsia"/>
          <w:b/>
          <w:bCs/>
          <w:color w:val="000000" w:themeColor="text1"/>
          <w14:textFill>
            <w14:solidFill>
              <w14:schemeClr w14:val="tx1"/>
            </w14:solidFill>
          </w14:textFill>
        </w:rPr>
        <w:t>feature combination.</w:t>
      </w:r>
      <w:bookmarkEnd w:id="46"/>
    </w:p>
    <w:p w14:paraId="1F0E5E2A">
      <w:pPr>
        <w:rPr>
          <w:rFonts w:eastAsia="宋体"/>
        </w:rPr>
      </w:pPr>
    </w:p>
    <w:p w14:paraId="70F55DD5">
      <w:pPr>
        <w:spacing w:after="0"/>
        <w:outlineLvl w:val="2"/>
        <w:rPr>
          <w:rFonts w:hint="eastAsia" w:eastAsia="宋体"/>
        </w:rPr>
      </w:pPr>
      <w:r>
        <w:rPr>
          <w:rFonts w:hint="eastAsia" w:eastAsia="宋体"/>
        </w:rPr>
        <w:t>2.3.</w:t>
      </w:r>
      <w:r>
        <w:rPr>
          <w:rFonts w:hint="eastAsia" w:eastAsia="宋体"/>
          <w:lang w:val="en-US" w:eastAsia="zh-CN"/>
        </w:rPr>
        <w:t>2</w:t>
      </w:r>
      <w:r>
        <w:rPr>
          <w:rFonts w:hint="eastAsia" w:eastAsia="宋体"/>
        </w:rPr>
        <w:t xml:space="preserve"> RO type switch with MSG1 repetition</w:t>
      </w:r>
    </w:p>
    <w:p w14:paraId="03B151F7">
      <w:pPr>
        <w:rPr>
          <w:rFonts w:hint="eastAsia" w:eastAsia="宋体"/>
        </w:rPr>
      </w:pPr>
      <w:r>
        <w:rPr>
          <w:rFonts w:hint="eastAsia" w:eastAsia="宋体"/>
          <w:lang w:val="en-US" w:eastAsia="zh-CN"/>
        </w:rPr>
        <w:t>From our point of view</w:t>
      </w:r>
      <w:r>
        <w:rPr>
          <w:rFonts w:hint="eastAsia" w:eastAsia="宋体"/>
        </w:rPr>
        <w:t xml:space="preserve">, the </w:t>
      </w:r>
      <w:r>
        <w:rPr>
          <w:rFonts w:hint="eastAsia" w:eastAsia="宋体"/>
          <w:lang w:val="en-US" w:eastAsia="zh-CN"/>
        </w:rPr>
        <w:t xml:space="preserve">switch of RO type also needs to be considered along with the </w:t>
      </w:r>
      <w:r>
        <w:rPr>
          <w:rFonts w:hint="eastAsia" w:eastAsia="宋体"/>
        </w:rPr>
        <w:t xml:space="preserve">change in the number of preamble repetition. To this end, </w:t>
      </w:r>
      <w:r>
        <w:rPr>
          <w:rFonts w:hint="eastAsia" w:eastAsia="宋体"/>
          <w:lang w:val="en-US" w:eastAsia="zh-CN"/>
        </w:rPr>
        <w:t>one remaining</w:t>
      </w:r>
      <w:r>
        <w:rPr>
          <w:rFonts w:hint="eastAsia" w:eastAsia="宋体"/>
        </w:rPr>
        <w:t xml:space="preserve"> issue is that whether both RO type switch and increase of preamble repetition number are allowed during one RACH procedure. From our point of view, RAN2 is asked to support this because it can bring better performance to 4-step CBRA. With that, we think that both the switching of RO type and increasing on the preamble repetition number should be based on the existing counter </w:t>
      </w:r>
      <w:r>
        <w:rPr>
          <w:i/>
          <w:iCs/>
          <w:lang w:eastAsia="ko-KR"/>
        </w:rPr>
        <w:t>PREAMBLE_TRANSMISSION_COUNTER</w:t>
      </w:r>
      <w:r>
        <w:rPr>
          <w:rFonts w:hint="eastAsia" w:eastAsia="宋体"/>
          <w:i/>
          <w:iCs/>
          <w:lang w:val="en-US" w:eastAsia="zh-CN"/>
        </w:rPr>
        <w:t xml:space="preserve">. </w:t>
      </w:r>
      <w:r>
        <w:rPr>
          <w:rFonts w:hint="eastAsia" w:eastAsia="宋体"/>
          <w:i w:val="0"/>
          <w:iCs w:val="0"/>
          <w:lang w:val="en-US" w:eastAsia="zh-CN"/>
        </w:rPr>
        <w:t xml:space="preserve">And one SBFD-aware UE can determine whether to </w:t>
      </w:r>
      <w:r>
        <w:rPr>
          <w:rFonts w:hint="eastAsia" w:eastAsia="宋体"/>
        </w:rPr>
        <w:t>increase the number of repetitions of Msg1 first or to switch the RO type first</w:t>
      </w:r>
      <w:r>
        <w:rPr>
          <w:rFonts w:hint="eastAsia" w:eastAsia="宋体"/>
          <w:lang w:val="en-US" w:eastAsia="zh-CN"/>
        </w:rPr>
        <w:t xml:space="preserve"> based on </w:t>
      </w:r>
      <w:r>
        <w:rPr>
          <w:rFonts w:hint="eastAsia" w:eastAsia="宋体"/>
        </w:rPr>
        <w:t>the values of</w:t>
      </w:r>
      <w:r>
        <w:rPr>
          <w:rFonts w:hint="eastAsia" w:eastAsia="宋体"/>
          <w:lang w:val="en-US" w:eastAsia="zh-CN"/>
        </w:rPr>
        <w:t xml:space="preserve"> the configured</w:t>
      </w:r>
      <w:r>
        <w:rPr>
          <w:rFonts w:hint="eastAsia" w:eastAsia="宋体"/>
        </w:rPr>
        <w:t xml:space="preserve"> </w:t>
      </w:r>
      <w:r>
        <w:rPr>
          <w:i/>
          <w:lang w:eastAsia="ko-KR"/>
        </w:rPr>
        <w:t>preambleTransMax-Msg1-Repetition</w:t>
      </w:r>
      <w:r>
        <w:rPr>
          <w:rFonts w:hint="eastAsia" w:eastAsia="宋体"/>
          <w:i/>
        </w:rPr>
        <w:t xml:space="preserve"> </w:t>
      </w:r>
      <w:r>
        <w:rPr>
          <w:rFonts w:hint="eastAsia" w:eastAsia="宋体"/>
          <w:iCs/>
        </w:rPr>
        <w:t>and</w:t>
      </w:r>
      <w:r>
        <w:rPr>
          <w:rFonts w:hint="eastAsia" w:eastAsia="宋体"/>
          <w:i/>
        </w:rPr>
        <w:t xml:space="preserve"> </w:t>
      </w:r>
      <w:r>
        <w:rPr>
          <w:rFonts w:hint="eastAsia" w:eastAsia="宋体"/>
          <w:i w:val="0"/>
          <w:iCs/>
        </w:rPr>
        <w:t>the maximum number of PRACH transmission attempts with additional RO</w:t>
      </w:r>
      <w:r>
        <w:rPr>
          <w:rFonts w:hint="eastAsia" w:eastAsia="宋体"/>
          <w:i w:val="0"/>
          <w:iCs/>
          <w:lang w:val="en-US" w:eastAsia="zh-CN"/>
        </w:rPr>
        <w:t xml:space="preserve">, denoted as </w:t>
      </w:r>
      <w:r>
        <w:rPr>
          <w:rFonts w:hint="eastAsia" w:eastAsia="宋体"/>
          <w:i/>
        </w:rPr>
        <w:t>preambleTransMax</w:t>
      </w:r>
      <w:r>
        <w:rPr>
          <w:rFonts w:hint="eastAsia" w:eastAsia="宋体"/>
          <w:i/>
          <w:lang w:val="en-US" w:eastAsia="zh-CN"/>
        </w:rPr>
        <w:t>RO-Type</w:t>
      </w:r>
      <w:bookmarkStart w:id="48" w:name="_GoBack"/>
      <w:bookmarkEnd w:id="48"/>
      <w:r>
        <w:rPr>
          <w:rFonts w:hint="eastAsia" w:eastAsia="宋体"/>
          <w:i w:val="0"/>
          <w:iCs/>
          <w:lang w:val="en-US" w:eastAsia="zh-CN"/>
        </w:rPr>
        <w:t xml:space="preserve"> here.</w:t>
      </w:r>
      <w:r>
        <w:rPr>
          <w:rFonts w:hint="eastAsia" w:eastAsia="宋体"/>
        </w:rPr>
        <w:t xml:space="preserve"> </w:t>
      </w:r>
    </w:p>
    <w:p w14:paraId="768EB6CB">
      <w:pPr>
        <w:spacing w:after="0"/>
        <w:outlineLvl w:val="3"/>
        <w:rPr>
          <w:rFonts w:hint="default" w:eastAsia="宋体"/>
          <w:lang w:val="en-US" w:eastAsia="zh-CN"/>
        </w:rPr>
      </w:pPr>
      <w:r>
        <w:rPr>
          <w:rFonts w:hint="eastAsia" w:eastAsia="宋体"/>
          <w:lang w:val="en-US" w:eastAsia="zh-CN"/>
        </w:rPr>
        <w:t>2.3.2.1 Case 1: RACH Configuration Option 1</w:t>
      </w:r>
    </w:p>
    <w:p w14:paraId="14A4EE20">
      <w:pPr>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textAlignment w:val="baseline"/>
      </w:pPr>
      <w:r>
        <w:rPr>
          <w:rFonts w:hint="eastAsia" w:eastAsia="宋体"/>
          <w:lang w:val="en-US" w:eastAsia="zh-CN"/>
        </w:rPr>
        <w:t>For RACH configuration Option 1, only rsrp-ThresholdMsg1-RepetitionNum2/4/8 can be separately configured. W</w:t>
      </w:r>
      <w:r>
        <w:rPr>
          <w:rFonts w:hint="eastAsia" w:eastAsiaTheme="minorEastAsia"/>
          <w:lang w:val="en-US" w:eastAsia="zh-CN"/>
        </w:rPr>
        <w:t>e a</w:t>
      </w:r>
      <w:r>
        <w:rPr>
          <w:rFonts w:hint="eastAsia" w:eastAsiaTheme="minorEastAsia"/>
        </w:rPr>
        <w:t xml:space="preserve">ssume </w:t>
      </w:r>
      <w:r>
        <w:rPr>
          <w:i/>
          <w:lang w:eastAsia="ko-KR"/>
        </w:rPr>
        <w:t>preambleTransMax-Msg1-Repetition</w:t>
      </w:r>
      <w:r>
        <w:rPr>
          <w:rFonts w:hint="eastAsia" w:eastAsia="宋体"/>
          <w:i/>
        </w:rPr>
        <w:t xml:space="preserve"> </w:t>
      </w:r>
      <w:r>
        <w:rPr>
          <w:rFonts w:hint="eastAsia" w:eastAsia="宋体"/>
          <w:iCs/>
        </w:rPr>
        <w:t xml:space="preserve">is less than </w:t>
      </w:r>
      <w:r>
        <w:rPr>
          <w:rFonts w:hint="eastAsia" w:eastAsia="宋体"/>
          <w:i/>
        </w:rPr>
        <w:t>preambleTransMax</w:t>
      </w:r>
      <w:r>
        <w:rPr>
          <w:rFonts w:hint="eastAsia" w:eastAsia="宋体"/>
          <w:i/>
          <w:lang w:val="en-US" w:eastAsia="zh-CN"/>
        </w:rPr>
        <w:t>RO-Type</w:t>
      </w:r>
      <w:r>
        <w:rPr>
          <w:rFonts w:hint="eastAsia" w:eastAsia="宋体"/>
          <w:iCs/>
        </w:rPr>
        <w:t xml:space="preserve"> which is configured for RO type switch,</w:t>
      </w:r>
      <w:r>
        <w:rPr>
          <w:rFonts w:hint="eastAsia" w:eastAsia="宋体"/>
          <w:iCs/>
          <w:lang w:val="en-US" w:eastAsia="zh-CN"/>
        </w:rPr>
        <w:t xml:space="preserve"> here</w:t>
      </w:r>
      <w:r>
        <w:rPr>
          <w:rFonts w:hint="eastAsia" w:eastAsia="宋体"/>
          <w:lang w:val="en-US" w:eastAsia="zh-CN"/>
        </w:rPr>
        <w:t>.</w:t>
      </w:r>
      <w:r>
        <w:t xml:space="preserve"> </w:t>
      </w:r>
      <w:r>
        <w:rPr>
          <w:rFonts w:hint="eastAsia" w:eastAsiaTheme="minorEastAsia"/>
          <w:lang w:val="en-US" w:eastAsia="zh-CN"/>
        </w:rPr>
        <w:t>W</w:t>
      </w:r>
      <w:r>
        <w:rPr>
          <w:rFonts w:hint="eastAsia" w:eastAsiaTheme="minorEastAsia"/>
        </w:rPr>
        <w:t xml:space="preserve">hen </w:t>
      </w:r>
      <w:r>
        <w:rPr>
          <w:rFonts w:hint="eastAsia" w:eastAsiaTheme="minorEastAsia"/>
          <w:lang w:val="en-US" w:eastAsia="zh-CN"/>
        </w:rPr>
        <w:t xml:space="preserve">the </w:t>
      </w:r>
      <w:r>
        <w:rPr>
          <w:i/>
          <w:iCs/>
          <w:lang w:eastAsia="ko-KR"/>
        </w:rPr>
        <w:t>PREAMBLE_TRANSMISSION_COUNTER</w:t>
      </w:r>
      <w:r>
        <w:rPr>
          <w:rFonts w:hint="eastAsia"/>
        </w:rPr>
        <w:t xml:space="preserve"> </w:t>
      </w:r>
      <w:r>
        <w:rPr>
          <w:rFonts w:hint="eastAsia" w:eastAsia="宋体"/>
        </w:rPr>
        <w:t>satisfie</w:t>
      </w:r>
      <w:r>
        <w:rPr>
          <w:rFonts w:hint="eastAsia"/>
        </w:rPr>
        <w:t xml:space="preserve">s </w:t>
      </w:r>
      <w:r>
        <w:t>certain</w:t>
      </w:r>
      <w:r>
        <w:rPr>
          <w:rFonts w:hint="eastAsia"/>
        </w:rPr>
        <w:t xml:space="preserve"> condition</w:t>
      </w:r>
      <w:r>
        <w:rPr>
          <w:rFonts w:hint="eastAsia" w:eastAsia="宋体"/>
          <w:lang w:val="en-US" w:eastAsia="zh-CN"/>
        </w:rPr>
        <w:t>, then one SBFD-aware UE should firstly increase the number of PRACH repetitions, but</w:t>
      </w:r>
      <w:r>
        <w:rPr>
          <w:rFonts w:hint="eastAsia" w:eastAsiaTheme="minorEastAsia"/>
        </w:rPr>
        <w:t xml:space="preserve"> </w:t>
      </w:r>
      <w:r>
        <w:rPr>
          <w:rFonts w:eastAsiaTheme="minorEastAsia"/>
        </w:rPr>
        <w:t xml:space="preserve">use </w:t>
      </w:r>
      <w:r>
        <w:rPr>
          <w:rFonts w:hint="eastAsia" w:eastAsiaTheme="minorEastAsia"/>
        </w:rPr>
        <w:t>same RO type</w:t>
      </w:r>
      <w:r>
        <w:rPr>
          <w:rFonts w:eastAsiaTheme="minorEastAsia"/>
        </w:rPr>
        <w:t xml:space="preserve"> (i.e., legacy</w:t>
      </w:r>
      <w:r>
        <w:rPr>
          <w:rFonts w:hint="eastAsia" w:eastAsiaTheme="minorEastAsia"/>
        </w:rPr>
        <w:t xml:space="preserve"> </w:t>
      </w:r>
      <w:r>
        <w:rPr>
          <w:rFonts w:eastAsiaTheme="minorEastAsia"/>
        </w:rPr>
        <w:t xml:space="preserve">RO or </w:t>
      </w:r>
      <w:r>
        <w:rPr>
          <w:rFonts w:hint="eastAsia" w:eastAsiaTheme="minorEastAsia"/>
        </w:rPr>
        <w:t>a</w:t>
      </w:r>
      <w:r>
        <w:rPr>
          <w:rFonts w:eastAsiaTheme="minorEastAsia"/>
        </w:rPr>
        <w:t>dditional</w:t>
      </w:r>
      <w:r>
        <w:rPr>
          <w:rFonts w:hint="eastAsia" w:eastAsiaTheme="minorEastAsia"/>
        </w:rPr>
        <w:t xml:space="preserve"> </w:t>
      </w:r>
      <w:r>
        <w:rPr>
          <w:rFonts w:eastAsiaTheme="minorEastAsia"/>
        </w:rPr>
        <w:t xml:space="preserve">RO) as the earlier PRACH </w:t>
      </w:r>
      <w:r>
        <w:rPr>
          <w:rFonts w:hint="eastAsia" w:eastAsiaTheme="minorEastAsia"/>
        </w:rPr>
        <w:t>repetitions</w:t>
      </w:r>
      <w:r>
        <w:rPr>
          <w:rFonts w:hint="eastAsia" w:eastAsiaTheme="minorEastAsia"/>
          <w:lang w:val="en-US" w:eastAsia="zh-CN"/>
        </w:rPr>
        <w:t>. T</w:t>
      </w:r>
      <w:r>
        <w:rPr>
          <w:rFonts w:hint="eastAsia" w:eastAsiaTheme="minorEastAsia"/>
        </w:rPr>
        <w:t>hen when the</w:t>
      </w:r>
      <w:r>
        <w:t xml:space="preserve"> number of PRACH repetitions</w:t>
      </w:r>
      <w:r>
        <w:rPr>
          <w:rFonts w:hint="eastAsia" w:eastAsiaTheme="minorEastAsia"/>
        </w:rPr>
        <w:t xml:space="preserve"> equals the </w:t>
      </w:r>
      <w:r>
        <w:rPr>
          <w:rFonts w:hint="eastAsia" w:eastAsiaTheme="minorEastAsia"/>
          <w:i/>
          <w:iCs/>
        </w:rPr>
        <w:t>preambleTransMax</w:t>
      </w:r>
      <w:r>
        <w:rPr>
          <w:rFonts w:hint="eastAsia" w:eastAsiaTheme="minorEastAsia"/>
          <w:i/>
          <w:iCs/>
          <w:lang w:val="en-US" w:eastAsia="zh-CN"/>
        </w:rPr>
        <w:t>RO-Type</w:t>
      </w:r>
      <w:r>
        <w:rPr>
          <w:rFonts w:hint="eastAsia" w:eastAsiaTheme="minorEastAsia"/>
        </w:rPr>
        <w:t xml:space="preserve"> plus 1, </w:t>
      </w:r>
      <w:r>
        <w:rPr>
          <w:rFonts w:hint="eastAsia" w:eastAsiaTheme="minorEastAsia"/>
          <w:lang w:val="en-US" w:eastAsia="zh-CN"/>
        </w:rPr>
        <w:t xml:space="preserve">SBFD-aware UE </w:t>
      </w:r>
      <w:r>
        <w:rPr>
          <w:rFonts w:eastAsiaTheme="minorEastAsia"/>
        </w:rPr>
        <w:t xml:space="preserve">use the </w:t>
      </w:r>
      <w:r>
        <w:rPr>
          <w:rFonts w:hint="eastAsia" w:eastAsiaTheme="minorEastAsia"/>
        </w:rPr>
        <w:t>other RO</w:t>
      </w:r>
      <w:r>
        <w:rPr>
          <w:rFonts w:eastAsiaTheme="minorEastAsia"/>
        </w:rPr>
        <w:t xml:space="preserve"> type</w:t>
      </w:r>
      <w:r>
        <w:rPr>
          <w:rFonts w:hint="eastAsia" w:eastAsiaTheme="minorEastAsia"/>
          <w:lang w:val="en-US" w:eastAsia="zh-CN"/>
        </w:rPr>
        <w:t xml:space="preserve">. In terms of the repetition number before and after the RO type switch, SBFD-aware UE uses the same MSG1 repetition number. UE can continue increasing the number of MSG1 repetitions until reaches the maximum configured Msg1 repetition number configured for the RO type after RO type switch. </w:t>
      </w:r>
      <w:r>
        <w:rPr>
          <w:rFonts w:hint="eastAsia"/>
        </w:rPr>
        <w:t xml:space="preserve">Table 1 gives an example about the above </w:t>
      </w:r>
      <w:r>
        <w:rPr>
          <w:rFonts w:hint="eastAsia" w:eastAsia="宋体"/>
          <w:lang w:val="en-US" w:eastAsia="zh-CN"/>
        </w:rPr>
        <w:t>analysis</w:t>
      </w:r>
      <w:r>
        <w:rPr>
          <w:rFonts w:hint="eastAsia"/>
        </w:rPr>
        <w:t>.</w:t>
      </w:r>
    </w:p>
    <w:p w14:paraId="164FF8C6">
      <w:pPr>
        <w:jc w:val="center"/>
        <w:rPr>
          <w:b/>
          <w:bCs/>
        </w:rPr>
      </w:pPr>
      <w:r>
        <w:rPr>
          <w:rFonts w:hint="eastAsia"/>
          <w:b/>
          <w:bCs/>
        </w:rPr>
        <w:t xml:space="preserve">Table 1. Example of RO type and </w:t>
      </w:r>
      <w:r>
        <w:rPr>
          <w:b/>
          <w:bCs/>
        </w:rPr>
        <w:t>repetition</w:t>
      </w:r>
      <w:r>
        <w:rPr>
          <w:rFonts w:hint="eastAsia"/>
          <w:b/>
          <w:bCs/>
        </w:rPr>
        <w:t xml:space="preserve"> number selection for RACH </w:t>
      </w:r>
      <w:r>
        <w:rPr>
          <w:b/>
          <w:bCs/>
        </w:rPr>
        <w:t>configuration</w:t>
      </w:r>
      <w:r>
        <w:rPr>
          <w:rFonts w:hint="eastAsia"/>
          <w:b/>
          <w:bCs/>
        </w:rPr>
        <w:t xml:space="preserve"> Option 1</w:t>
      </w:r>
    </w:p>
    <w:tbl>
      <w:tblPr>
        <w:tblStyle w:val="47"/>
        <w:tblW w:w="81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9"/>
        <w:gridCol w:w="2089"/>
        <w:gridCol w:w="1974"/>
        <w:gridCol w:w="2055"/>
      </w:tblGrid>
      <w:tr w14:paraId="70226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989" w:type="dxa"/>
          </w:tcPr>
          <w:p w14:paraId="5E7074EE">
            <w:pPr>
              <w:rPr>
                <w:b/>
                <w:bCs/>
              </w:rPr>
            </w:pPr>
            <w:r>
              <w:rPr>
                <w:b/>
                <w:bCs/>
              </w:rPr>
              <w:t>I</w:t>
            </w:r>
            <w:r>
              <w:rPr>
                <w:rFonts w:hint="eastAsia"/>
                <w:b/>
                <w:bCs/>
              </w:rPr>
              <w:t>nitial attempt</w:t>
            </w:r>
          </w:p>
        </w:tc>
        <w:tc>
          <w:tcPr>
            <w:tcW w:w="2089" w:type="dxa"/>
          </w:tcPr>
          <w:p w14:paraId="1B42AF0C">
            <w:pPr>
              <w:rPr>
                <w:b/>
                <w:bCs/>
              </w:rPr>
            </w:pPr>
            <w:r>
              <w:rPr>
                <w:b/>
                <w:bCs/>
              </w:rPr>
              <w:t>R</w:t>
            </w:r>
            <w:r>
              <w:rPr>
                <w:rFonts w:hint="eastAsia"/>
                <w:b/>
                <w:bCs/>
              </w:rPr>
              <w:t>e-attempt</w:t>
            </w:r>
          </w:p>
        </w:tc>
        <w:tc>
          <w:tcPr>
            <w:tcW w:w="1974" w:type="dxa"/>
          </w:tcPr>
          <w:p w14:paraId="68421801">
            <w:pPr>
              <w:rPr>
                <w:b/>
                <w:bCs/>
              </w:rPr>
            </w:pPr>
            <w:r>
              <w:rPr>
                <w:b/>
                <w:bCs/>
              </w:rPr>
              <w:t>R</w:t>
            </w:r>
            <w:r>
              <w:rPr>
                <w:rFonts w:hint="eastAsia"/>
                <w:b/>
                <w:bCs/>
              </w:rPr>
              <w:t>e-attempt</w:t>
            </w:r>
          </w:p>
        </w:tc>
        <w:tc>
          <w:tcPr>
            <w:tcW w:w="2055" w:type="dxa"/>
          </w:tcPr>
          <w:p w14:paraId="4A9FC47D">
            <w:pPr>
              <w:rPr>
                <w:b/>
                <w:bCs/>
              </w:rPr>
            </w:pPr>
            <w:r>
              <w:rPr>
                <w:b/>
                <w:bCs/>
              </w:rPr>
              <w:t>R</w:t>
            </w:r>
            <w:r>
              <w:rPr>
                <w:rFonts w:hint="eastAsia"/>
                <w:b/>
                <w:bCs/>
              </w:rPr>
              <w:t>e-attempt</w:t>
            </w:r>
          </w:p>
        </w:tc>
      </w:tr>
      <w:tr w14:paraId="429E4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9" w:type="dxa"/>
          </w:tcPr>
          <w:p w14:paraId="0F63759D">
            <w:r>
              <w:rPr>
                <w:rFonts w:hint="eastAsia" w:eastAsia="宋体"/>
              </w:rPr>
              <w:t xml:space="preserve">additional </w:t>
            </w:r>
            <w:r>
              <w:rPr>
                <w:rFonts w:hint="eastAsia"/>
              </w:rPr>
              <w:t>RO</w:t>
            </w:r>
          </w:p>
          <w:p w14:paraId="75A3D3A3">
            <w:r>
              <w:rPr>
                <w:rFonts w:hint="eastAsia"/>
              </w:rPr>
              <w:t>Repetition N=2</w:t>
            </w:r>
          </w:p>
        </w:tc>
        <w:tc>
          <w:tcPr>
            <w:tcW w:w="2089" w:type="dxa"/>
          </w:tcPr>
          <w:p w14:paraId="28FAF89F">
            <w:r>
              <w:rPr>
                <w:rFonts w:hint="eastAsia" w:eastAsia="宋体"/>
              </w:rPr>
              <w:t xml:space="preserve">additional </w:t>
            </w:r>
            <w:r>
              <w:rPr>
                <w:rFonts w:hint="eastAsia"/>
              </w:rPr>
              <w:t>RO</w:t>
            </w:r>
          </w:p>
          <w:p w14:paraId="3F20AE86">
            <w:r>
              <w:rPr>
                <w:rFonts w:hint="eastAsia"/>
              </w:rPr>
              <w:t>Repetition N=4</w:t>
            </w:r>
          </w:p>
        </w:tc>
        <w:tc>
          <w:tcPr>
            <w:tcW w:w="1974" w:type="dxa"/>
          </w:tcPr>
          <w:p w14:paraId="63D41E73">
            <w:r>
              <w:rPr>
                <w:rFonts w:hint="eastAsia" w:eastAsia="宋体"/>
              </w:rPr>
              <w:t xml:space="preserve">legacy </w:t>
            </w:r>
            <w:r>
              <w:rPr>
                <w:rFonts w:hint="eastAsia"/>
              </w:rPr>
              <w:t>RO</w:t>
            </w:r>
          </w:p>
          <w:p w14:paraId="5BA0FE76">
            <w:pPr>
              <w:rPr>
                <w:rFonts w:eastAsia="宋体"/>
              </w:rPr>
            </w:pPr>
            <w:r>
              <w:rPr>
                <w:rFonts w:hint="eastAsia"/>
              </w:rPr>
              <w:t>Repetition N=</w:t>
            </w:r>
            <w:r>
              <w:rPr>
                <w:rFonts w:hint="eastAsia" w:eastAsia="宋体"/>
              </w:rPr>
              <w:t>4</w:t>
            </w:r>
          </w:p>
        </w:tc>
        <w:tc>
          <w:tcPr>
            <w:tcW w:w="2055" w:type="dxa"/>
          </w:tcPr>
          <w:p w14:paraId="4A4EE928">
            <w:r>
              <w:rPr>
                <w:rFonts w:hint="eastAsia" w:eastAsia="宋体"/>
              </w:rPr>
              <w:t xml:space="preserve">legacy </w:t>
            </w:r>
            <w:r>
              <w:rPr>
                <w:rFonts w:hint="eastAsia"/>
              </w:rPr>
              <w:t>RO</w:t>
            </w:r>
          </w:p>
          <w:p w14:paraId="505379C6">
            <w:pPr>
              <w:rPr>
                <w:rFonts w:eastAsia="宋体"/>
              </w:rPr>
            </w:pPr>
            <w:r>
              <w:rPr>
                <w:rFonts w:hint="eastAsia"/>
              </w:rPr>
              <w:t>Repetition N=</w:t>
            </w:r>
            <w:r>
              <w:rPr>
                <w:rFonts w:hint="eastAsia" w:eastAsia="宋体"/>
              </w:rPr>
              <w:t>8</w:t>
            </w:r>
          </w:p>
        </w:tc>
      </w:tr>
    </w:tbl>
    <w:p w14:paraId="68246E56">
      <w:pPr>
        <w:pStyle w:val="111"/>
        <w:numPr>
          <w:ilvl w:val="0"/>
          <w:numId w:val="0"/>
        </w:numPr>
        <w:ind w:leftChars="0"/>
      </w:pPr>
    </w:p>
    <w:p w14:paraId="69902271">
      <w:pPr>
        <w:spacing w:after="0"/>
        <w:outlineLvl w:val="3"/>
        <w:rPr>
          <w:rFonts w:hint="eastAsia" w:eastAsia="宋体"/>
          <w:lang w:val="en-US" w:eastAsia="zh-CN"/>
        </w:rPr>
      </w:pPr>
      <w:r>
        <w:rPr>
          <w:rFonts w:hint="eastAsia" w:eastAsia="宋体"/>
          <w:lang w:val="en-US" w:eastAsia="zh-CN"/>
        </w:rPr>
        <w:t>2.3.2.2 Case 2: RACH Configuration Option 2</w:t>
      </w:r>
    </w:p>
    <w:p w14:paraId="1D18B7E3">
      <w:pPr>
        <w:pStyle w:val="111"/>
        <w:numPr>
          <w:ilvl w:val="0"/>
          <w:numId w:val="0"/>
        </w:numPr>
        <w:ind w:leftChars="0"/>
      </w:pPr>
      <w:r>
        <w:rPr>
          <w:rFonts w:hint="eastAsia" w:eastAsiaTheme="minorEastAsia"/>
        </w:rPr>
        <w:t>For RACH configuration O</w:t>
      </w:r>
      <w:r>
        <w:rPr>
          <w:rFonts w:eastAsiaTheme="minorEastAsia"/>
        </w:rPr>
        <w:t>p</w:t>
      </w:r>
      <w:r>
        <w:rPr>
          <w:rFonts w:hint="eastAsia" w:eastAsiaTheme="minorEastAsia"/>
        </w:rPr>
        <w:t xml:space="preserve">tion 2, both the repetition number and RSRP threshold can be </w:t>
      </w:r>
      <w:r>
        <w:rPr>
          <w:rFonts w:eastAsiaTheme="minorEastAsia"/>
        </w:rPr>
        <w:t>separately</w:t>
      </w:r>
      <w:r>
        <w:rPr>
          <w:rFonts w:hint="eastAsia" w:eastAsiaTheme="minorEastAsia"/>
        </w:rPr>
        <w:t xml:space="preserve"> </w:t>
      </w:r>
      <w:r>
        <w:rPr>
          <w:rFonts w:eastAsiaTheme="minorEastAsia"/>
        </w:rPr>
        <w:t>configured</w:t>
      </w:r>
      <w:r>
        <w:rPr>
          <w:rFonts w:hint="eastAsia" w:eastAsiaTheme="minorEastAsia"/>
          <w:lang w:val="en-US" w:eastAsia="zh-CN"/>
        </w:rPr>
        <w:t xml:space="preserve">. We assume preambleTransMax-Msg1-Repetition is less than </w:t>
      </w:r>
      <w:r>
        <w:rPr>
          <w:rFonts w:hint="eastAsia" w:eastAsiaTheme="minorEastAsia"/>
          <w:i/>
          <w:iCs/>
          <w:lang w:val="en-US" w:eastAsia="zh-CN"/>
        </w:rPr>
        <w:t>preambleTransMaxRO-Type</w:t>
      </w:r>
      <w:r>
        <w:rPr>
          <w:rFonts w:hint="eastAsia" w:eastAsiaTheme="minorEastAsia"/>
          <w:lang w:val="en-US" w:eastAsia="zh-CN"/>
        </w:rPr>
        <w:t xml:space="preserve"> which is configured for RO type switch, here. When the PREAMBLE_TRANSMISSION_COUNTER satisfies certain condition, then one SBFD-aware UE should firstly increase the number of PRACH repetitions, but use same RO type (i.e., legacy RO or additional RO) as the earlier PRACH repetitions. Then when the number of PRACH repetitions equals the </w:t>
      </w:r>
      <w:r>
        <w:rPr>
          <w:rFonts w:hint="eastAsia" w:eastAsiaTheme="minorEastAsia"/>
          <w:i/>
          <w:iCs/>
          <w:lang w:val="en-US" w:eastAsia="zh-CN"/>
        </w:rPr>
        <w:t>preambleTransMaxRO-Type</w:t>
      </w:r>
      <w:r>
        <w:rPr>
          <w:rFonts w:hint="eastAsia" w:eastAsiaTheme="minorEastAsia"/>
          <w:lang w:val="en-US" w:eastAsia="zh-CN"/>
        </w:rPr>
        <w:t xml:space="preserve"> plus 1, SBFD-aware UE switch to the other RO type</w:t>
      </w:r>
      <w:r>
        <w:rPr>
          <w:rFonts w:hint="eastAsia" w:eastAsiaTheme="minorEastAsia"/>
        </w:rPr>
        <w:t xml:space="preserve"> if the current Msg1 </w:t>
      </w:r>
      <w:r>
        <w:rPr>
          <w:rFonts w:eastAsiaTheme="minorEastAsia"/>
        </w:rPr>
        <w:t>repetition</w:t>
      </w:r>
      <w:r>
        <w:rPr>
          <w:rFonts w:hint="eastAsia" w:eastAsiaTheme="minorEastAsia"/>
        </w:rPr>
        <w:t xml:space="preserve"> number or higher Msg1 repetition number is </w:t>
      </w:r>
      <w:r>
        <w:rPr>
          <w:rFonts w:eastAsiaTheme="minorEastAsia"/>
        </w:rPr>
        <w:t>also</w:t>
      </w:r>
      <w:r>
        <w:rPr>
          <w:rFonts w:hint="eastAsia" w:eastAsiaTheme="minorEastAsia"/>
        </w:rPr>
        <w:t xml:space="preserve"> configured for the </w:t>
      </w:r>
      <w:r>
        <w:rPr>
          <w:rFonts w:eastAsiaTheme="minorEastAsia"/>
        </w:rPr>
        <w:t>type</w:t>
      </w:r>
      <w:r>
        <w:rPr>
          <w:rFonts w:hint="eastAsia" w:eastAsiaTheme="minorEastAsia"/>
          <w:lang w:val="en-US" w:eastAsia="zh-CN"/>
        </w:rPr>
        <w:t xml:space="preserve"> after RO type switch. In terms of the repetition number before and after the RO type switch, the SBFD-aware UE uses the minimum repetition number that is not lower than the MSG1 repetition number before RO type switch and is also configured for the other RO type. SBFD-aware UE can continue increasing the number of MSG1 repetitions until reaches the maximum configured Msg1 repetition number configured for the RO type after RO type switch. </w:t>
      </w:r>
      <w:r>
        <w:rPr>
          <w:rFonts w:hint="eastAsia"/>
        </w:rPr>
        <w:t xml:space="preserve">The </w:t>
      </w:r>
      <w:r>
        <w:t>following</w:t>
      </w:r>
      <w:r>
        <w:rPr>
          <w:rFonts w:hint="eastAsia"/>
        </w:rPr>
        <w:t xml:space="preserve"> Table 2 gives an example about the above </w:t>
      </w:r>
      <w:r>
        <w:rPr>
          <w:rFonts w:hint="eastAsia" w:eastAsia="宋体"/>
          <w:lang w:val="en-US" w:eastAsia="zh-CN"/>
        </w:rPr>
        <w:t>analysis</w:t>
      </w:r>
      <w:r>
        <w:rPr>
          <w:rFonts w:hint="eastAsia"/>
        </w:rPr>
        <w:t xml:space="preserve">, </w:t>
      </w:r>
      <w:r>
        <w:t>with</w:t>
      </w:r>
      <w:r>
        <w:rPr>
          <w:rFonts w:hint="eastAsia"/>
        </w:rPr>
        <w:t xml:space="preserve"> the assumption that repetition number 8 are </w:t>
      </w:r>
      <w:r>
        <w:t>configured</w:t>
      </w:r>
      <w:r>
        <w:rPr>
          <w:rFonts w:hint="eastAsia"/>
        </w:rPr>
        <w:t xml:space="preserve"> for </w:t>
      </w:r>
      <w:r>
        <w:rPr>
          <w:rFonts w:hint="eastAsia" w:eastAsia="宋体"/>
        </w:rPr>
        <w:t xml:space="preserve">legacy </w:t>
      </w:r>
      <w:r>
        <w:rPr>
          <w:rFonts w:hint="eastAsia"/>
        </w:rPr>
        <w:t>RO and repetition number 2</w:t>
      </w:r>
      <w:r>
        <w:rPr>
          <w:rFonts w:hint="eastAsia" w:eastAsia="宋体"/>
        </w:rPr>
        <w:t xml:space="preserve">, </w:t>
      </w:r>
      <w:r>
        <w:rPr>
          <w:rFonts w:hint="eastAsia"/>
        </w:rPr>
        <w:t>4</w:t>
      </w:r>
      <w:r>
        <w:rPr>
          <w:rFonts w:hint="eastAsia" w:eastAsia="宋体"/>
        </w:rPr>
        <w:t xml:space="preserve"> and 8</w:t>
      </w:r>
      <w:r>
        <w:rPr>
          <w:rFonts w:hint="eastAsia"/>
        </w:rPr>
        <w:t xml:space="preserve"> are </w:t>
      </w:r>
      <w:r>
        <w:t>configured</w:t>
      </w:r>
      <w:r>
        <w:rPr>
          <w:rFonts w:hint="eastAsia"/>
        </w:rPr>
        <w:t xml:space="preserve"> for </w:t>
      </w:r>
      <w:r>
        <w:rPr>
          <w:rFonts w:hint="eastAsia" w:eastAsia="宋体"/>
        </w:rPr>
        <w:t xml:space="preserve">additional </w:t>
      </w:r>
      <w:r>
        <w:rPr>
          <w:rFonts w:hint="eastAsia"/>
        </w:rPr>
        <w:t>RO in RACH configuration 2.</w:t>
      </w:r>
    </w:p>
    <w:p w14:paraId="23BAFD3A">
      <w:pPr>
        <w:jc w:val="center"/>
        <w:rPr>
          <w:b/>
          <w:bCs/>
          <w:sz w:val="18"/>
          <w:szCs w:val="18"/>
        </w:rPr>
      </w:pPr>
      <w:r>
        <w:rPr>
          <w:rFonts w:hint="eastAsia"/>
          <w:b/>
          <w:bCs/>
          <w:sz w:val="18"/>
          <w:szCs w:val="18"/>
        </w:rPr>
        <w:t xml:space="preserve">Table </w:t>
      </w:r>
      <w:r>
        <w:rPr>
          <w:rFonts w:hint="eastAsia" w:eastAsia="宋体"/>
          <w:b/>
          <w:bCs/>
          <w:sz w:val="18"/>
          <w:szCs w:val="18"/>
          <w:lang w:val="en-US" w:eastAsia="zh-CN"/>
        </w:rPr>
        <w:t>2</w:t>
      </w:r>
      <w:r>
        <w:rPr>
          <w:rFonts w:hint="eastAsia"/>
          <w:b/>
          <w:bCs/>
          <w:sz w:val="18"/>
          <w:szCs w:val="18"/>
        </w:rPr>
        <w:t xml:space="preserve">. </w:t>
      </w:r>
      <w:r>
        <w:rPr>
          <w:rFonts w:hint="eastAsia" w:eastAsia="宋体"/>
          <w:b/>
          <w:bCs/>
          <w:sz w:val="18"/>
          <w:szCs w:val="18"/>
          <w:lang w:val="en-US" w:eastAsia="zh-CN"/>
        </w:rPr>
        <w:t>E</w:t>
      </w:r>
      <w:r>
        <w:rPr>
          <w:rFonts w:hint="eastAsia"/>
          <w:b/>
          <w:bCs/>
          <w:sz w:val="18"/>
          <w:szCs w:val="18"/>
        </w:rPr>
        <w:t xml:space="preserve">xample of RO type and </w:t>
      </w:r>
      <w:r>
        <w:rPr>
          <w:b/>
          <w:bCs/>
          <w:sz w:val="18"/>
          <w:szCs w:val="18"/>
        </w:rPr>
        <w:t>repetition</w:t>
      </w:r>
      <w:r>
        <w:rPr>
          <w:rFonts w:hint="eastAsia"/>
          <w:b/>
          <w:bCs/>
          <w:sz w:val="18"/>
          <w:szCs w:val="18"/>
        </w:rPr>
        <w:t xml:space="preserve"> number selection for RACH </w:t>
      </w:r>
      <w:r>
        <w:rPr>
          <w:b/>
          <w:bCs/>
          <w:sz w:val="18"/>
          <w:szCs w:val="18"/>
        </w:rPr>
        <w:t>configuration</w:t>
      </w:r>
      <w:r>
        <w:rPr>
          <w:rFonts w:hint="eastAsia"/>
          <w:b/>
          <w:bCs/>
          <w:sz w:val="18"/>
          <w:szCs w:val="18"/>
        </w:rPr>
        <w:t xml:space="preserve"> Option 2</w:t>
      </w:r>
    </w:p>
    <w:tbl>
      <w:tblPr>
        <w:tblStyle w:val="47"/>
        <w:tblW w:w="397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9"/>
        <w:gridCol w:w="2551"/>
        <w:gridCol w:w="2719"/>
      </w:tblGrid>
      <w:tr w14:paraId="0D076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4" w:type="pct"/>
          </w:tcPr>
          <w:p w14:paraId="7CBA8121">
            <w:pPr>
              <w:rPr>
                <w:b/>
                <w:bCs/>
              </w:rPr>
            </w:pPr>
            <w:r>
              <w:rPr>
                <w:b/>
                <w:bCs/>
              </w:rPr>
              <w:t>I</w:t>
            </w:r>
            <w:r>
              <w:rPr>
                <w:rFonts w:hint="eastAsia"/>
                <w:b/>
                <w:bCs/>
              </w:rPr>
              <w:t>nitial attempt</w:t>
            </w:r>
          </w:p>
        </w:tc>
        <w:tc>
          <w:tcPr>
            <w:tcW w:w="1629" w:type="pct"/>
          </w:tcPr>
          <w:p w14:paraId="19F8DC15">
            <w:pPr>
              <w:rPr>
                <w:b/>
                <w:bCs/>
              </w:rPr>
            </w:pPr>
            <w:r>
              <w:rPr>
                <w:b/>
                <w:bCs/>
              </w:rPr>
              <w:t>R</w:t>
            </w:r>
            <w:r>
              <w:rPr>
                <w:rFonts w:hint="eastAsia"/>
                <w:b/>
                <w:bCs/>
              </w:rPr>
              <w:t>e-attempt</w:t>
            </w:r>
          </w:p>
        </w:tc>
        <w:tc>
          <w:tcPr>
            <w:tcW w:w="1736" w:type="pct"/>
          </w:tcPr>
          <w:p w14:paraId="7B1FC64D">
            <w:pPr>
              <w:rPr>
                <w:b/>
                <w:bCs/>
              </w:rPr>
            </w:pPr>
            <w:r>
              <w:rPr>
                <w:b/>
                <w:bCs/>
              </w:rPr>
              <w:t>R</w:t>
            </w:r>
            <w:r>
              <w:rPr>
                <w:rFonts w:hint="eastAsia"/>
                <w:b/>
                <w:bCs/>
              </w:rPr>
              <w:t>e-attempt</w:t>
            </w:r>
          </w:p>
        </w:tc>
      </w:tr>
      <w:tr w14:paraId="67A86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4" w:type="pct"/>
          </w:tcPr>
          <w:p w14:paraId="7DD4F01C">
            <w:r>
              <w:rPr>
                <w:rFonts w:hint="eastAsia" w:eastAsia="宋体"/>
              </w:rPr>
              <w:t xml:space="preserve">additional </w:t>
            </w:r>
            <w:r>
              <w:rPr>
                <w:rFonts w:hint="eastAsia"/>
              </w:rPr>
              <w:t>RO</w:t>
            </w:r>
          </w:p>
          <w:p w14:paraId="6D0C6093">
            <w:r>
              <w:rPr>
                <w:rFonts w:hint="eastAsia"/>
              </w:rPr>
              <w:t>Repetition N=2</w:t>
            </w:r>
          </w:p>
        </w:tc>
        <w:tc>
          <w:tcPr>
            <w:tcW w:w="1629" w:type="pct"/>
          </w:tcPr>
          <w:p w14:paraId="0EE1D1BB">
            <w:r>
              <w:rPr>
                <w:rFonts w:hint="eastAsia" w:eastAsia="宋体"/>
              </w:rPr>
              <w:t xml:space="preserve">additional </w:t>
            </w:r>
            <w:r>
              <w:rPr>
                <w:rFonts w:hint="eastAsia"/>
              </w:rPr>
              <w:t>RO</w:t>
            </w:r>
          </w:p>
          <w:p w14:paraId="08379CD2">
            <w:r>
              <w:rPr>
                <w:rFonts w:hint="eastAsia"/>
              </w:rPr>
              <w:t>Repetition N=4</w:t>
            </w:r>
          </w:p>
        </w:tc>
        <w:tc>
          <w:tcPr>
            <w:tcW w:w="1736" w:type="pct"/>
          </w:tcPr>
          <w:p w14:paraId="5887EC5E">
            <w:r>
              <w:rPr>
                <w:rFonts w:hint="eastAsia" w:eastAsia="宋体"/>
              </w:rPr>
              <w:t xml:space="preserve">legacy </w:t>
            </w:r>
            <w:r>
              <w:rPr>
                <w:rFonts w:hint="eastAsia"/>
              </w:rPr>
              <w:t>RO</w:t>
            </w:r>
          </w:p>
          <w:p w14:paraId="7183C84F">
            <w:r>
              <w:rPr>
                <w:rFonts w:hint="eastAsia"/>
              </w:rPr>
              <w:t>Repetition N=8</w:t>
            </w:r>
          </w:p>
        </w:tc>
      </w:tr>
    </w:tbl>
    <w:p w14:paraId="445E122E">
      <w:pPr>
        <w:rPr>
          <w:rFonts w:hint="eastAsia" w:eastAsia="宋体"/>
        </w:rPr>
      </w:pPr>
    </w:p>
    <w:p w14:paraId="1F7C3CB6">
      <w:pPr>
        <w:rPr>
          <w:rFonts w:hint="default" w:eastAsia="宋体"/>
          <w:lang w:val="en-US" w:eastAsia="zh-CN"/>
        </w:rPr>
      </w:pPr>
      <w:r>
        <w:rPr>
          <w:rFonts w:hint="eastAsia" w:eastAsia="宋体"/>
          <w:lang w:val="en-US" w:eastAsia="zh-CN"/>
        </w:rPr>
        <w:t>Based on the above analysis</w:t>
      </w:r>
      <w:r>
        <w:rPr>
          <w:rFonts w:hint="eastAsia" w:eastAsia="宋体"/>
        </w:rPr>
        <w:t xml:space="preserve">, </w:t>
      </w:r>
      <w:r>
        <w:rPr>
          <w:rFonts w:hint="eastAsia" w:eastAsia="宋体"/>
          <w:lang w:val="en-US" w:eastAsia="zh-CN"/>
        </w:rPr>
        <w:t>we think that a unified description can be used for both RACH configuration Option 1 and RACH configuration Option 2</w:t>
      </w:r>
      <w:r>
        <w:rPr>
          <w:rFonts w:hint="eastAsia" w:eastAsia="宋体"/>
        </w:rPr>
        <w:t>.</w:t>
      </w:r>
      <w:r>
        <w:rPr>
          <w:rFonts w:hint="eastAsia" w:eastAsia="宋体"/>
          <w:lang w:val="en-US" w:eastAsia="zh-CN"/>
        </w:rPr>
        <w:t xml:space="preserve"> When RO switch is performed, the SBFD-aware UE uses the minimum repetition number that is not lower than the MSG1 repetition number before RO type switch and is also configured for the other RO type. SBFD-aware UE can continue increasing the number of MSG1 repetitions until reaches the maximum configured Msg1 repetition number configured for the RO type after RO type switch.</w:t>
      </w:r>
    </w:p>
    <w:p w14:paraId="3933FF75">
      <w:pPr>
        <w:snapToGrid w:val="0"/>
        <w:spacing w:before="180" w:beforeLines="50" w:line="288" w:lineRule="auto"/>
        <w:rPr>
          <w:rFonts w:cs="Arial" w:eastAsiaTheme="minorEastAsia"/>
          <w:b/>
          <w:bCs/>
          <w:color w:val="000000" w:themeColor="text1"/>
          <w14:textFill>
            <w14:solidFill>
              <w14:schemeClr w14:val="tx1"/>
            </w14:solidFill>
          </w14:textFill>
        </w:rPr>
      </w:pPr>
      <w:r>
        <w:rPr>
          <w:rFonts w:hint="eastAsia" w:cs="Arial" w:eastAsiaTheme="minorEastAsia"/>
          <w:b/>
          <w:bCs/>
          <w:color w:val="000000" w:themeColor="text1"/>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9</w:t>
      </w:r>
      <w:r>
        <w:rPr>
          <w:rFonts w:hint="eastAsia" w:cs="Arial" w:eastAsiaTheme="minorEastAsia"/>
          <w:b/>
          <w:bCs/>
          <w:color w:val="000000" w:themeColor="text1"/>
          <w14:textFill>
            <w14:solidFill>
              <w14:schemeClr w14:val="tx1"/>
            </w14:solidFill>
          </w14:textFill>
        </w:rPr>
        <w:t>: When RO switch is performed, the SBFD-aware UE uses the minimum repetition number that is not lower than the MSG1 repetition number before RO type switch and is also configured for the other RO type</w:t>
      </w:r>
      <w:r>
        <w:rPr>
          <w:rFonts w:cs="Arial" w:eastAsiaTheme="minorEastAsia"/>
          <w:b/>
          <w:bCs/>
          <w:color w:val="000000" w:themeColor="text1"/>
          <w14:textFill>
            <w14:solidFill>
              <w14:schemeClr w14:val="tx1"/>
            </w14:solidFill>
          </w14:textFill>
        </w:rPr>
        <w:t>.</w:t>
      </w:r>
    </w:p>
    <w:p w14:paraId="34762412">
      <w:pPr>
        <w:snapToGrid w:val="0"/>
        <w:spacing w:before="180" w:beforeLines="50" w:line="288" w:lineRule="auto"/>
        <w:rPr>
          <w:rFonts w:hint="eastAsia" w:cs="Arial" w:eastAsiaTheme="minorEastAsia"/>
          <w:b/>
          <w:bCs/>
          <w:color w:val="000000" w:themeColor="text1"/>
          <w14:textFill>
            <w14:solidFill>
              <w14:schemeClr w14:val="tx1"/>
            </w14:solidFill>
          </w14:textFill>
        </w:rPr>
      </w:pPr>
      <w:r>
        <w:rPr>
          <w:rFonts w:hint="eastAsia" w:cs="Arial" w:eastAsiaTheme="minorEastAsia"/>
          <w:b/>
          <w:bCs/>
          <w:color w:val="000000" w:themeColor="text1"/>
          <w14:textFill>
            <w14:solidFill>
              <w14:schemeClr w14:val="tx1"/>
            </w14:solidFill>
          </w14:textFill>
        </w:rPr>
        <w:t>Proposal 1</w:t>
      </w:r>
      <w:r>
        <w:rPr>
          <w:rFonts w:hint="eastAsia" w:cs="Arial" w:eastAsiaTheme="minorEastAsia"/>
          <w:b/>
          <w:bCs/>
          <w:color w:val="000000" w:themeColor="text1"/>
          <w:lang w:val="en-US" w:eastAsia="zh-CN"/>
          <w14:textFill>
            <w14:solidFill>
              <w14:schemeClr w14:val="tx1"/>
            </w14:solidFill>
          </w14:textFill>
        </w:rPr>
        <w:t>0</w:t>
      </w:r>
      <w:r>
        <w:rPr>
          <w:rFonts w:hint="eastAsia" w:cs="Arial" w:eastAsiaTheme="minorEastAsia"/>
          <w:b/>
          <w:bCs/>
          <w:color w:val="000000" w:themeColor="text1"/>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After RO type switch, SBFD-aware UE can continue increasing the number of MSG1 repetitions until reaches the maximum configured Msg1 repetition number configured for the RO type</w:t>
      </w:r>
      <w:r>
        <w:rPr>
          <w:rFonts w:cs="Arial" w:eastAsiaTheme="minorEastAsia"/>
          <w:b/>
          <w:bCs/>
          <w:color w:val="000000" w:themeColor="text1"/>
          <w14:textFill>
            <w14:solidFill>
              <w14:schemeClr w14:val="tx1"/>
            </w14:solidFill>
          </w14:textFill>
        </w:rPr>
        <w:t>.</w:t>
      </w:r>
    </w:p>
    <w:p w14:paraId="6152693D">
      <w:pPr>
        <w:spacing w:before="180"/>
        <w:rPr>
          <w:rFonts w:eastAsia="宋体"/>
        </w:rPr>
      </w:pPr>
    </w:p>
    <w:p w14:paraId="494FE85A">
      <w:pPr>
        <w:keepNext/>
        <w:keepLines/>
        <w:tabs>
          <w:tab w:val="left" w:pos="432"/>
          <w:tab w:val="left" w:pos="567"/>
        </w:tabs>
        <w:spacing w:before="180"/>
        <w:outlineLvl w:val="1"/>
        <w:rPr>
          <w:rFonts w:eastAsia="宋体"/>
        </w:rPr>
      </w:pPr>
      <w:r>
        <w:rPr>
          <w:rFonts w:hint="eastAsia" w:eastAsia="宋体"/>
          <w:sz w:val="24"/>
          <w:szCs w:val="24"/>
          <w:lang w:val="en-GB"/>
        </w:rPr>
        <w:t>2.</w:t>
      </w:r>
      <w:r>
        <w:rPr>
          <w:rFonts w:hint="eastAsia" w:eastAsia="宋体"/>
          <w:sz w:val="24"/>
          <w:szCs w:val="24"/>
        </w:rPr>
        <w:t>4</w:t>
      </w:r>
      <w:r>
        <w:rPr>
          <w:rFonts w:hint="eastAsia" w:eastAsia="宋体"/>
          <w:sz w:val="24"/>
          <w:szCs w:val="24"/>
          <w:lang w:val="en-GB"/>
        </w:rPr>
        <w:t xml:space="preserve"> </w:t>
      </w:r>
      <w:r>
        <w:rPr>
          <w:rFonts w:hint="eastAsia" w:eastAsia="宋体"/>
          <w:sz w:val="24"/>
          <w:szCs w:val="24"/>
        </w:rPr>
        <w:t>Msg3-based early indication</w:t>
      </w:r>
    </w:p>
    <w:p w14:paraId="1991AECC">
      <w:pPr>
        <w:spacing w:after="0"/>
        <w:rPr>
          <w:rFonts w:eastAsia="宋体"/>
        </w:rPr>
      </w:pPr>
      <w:r>
        <w:rPr>
          <w:rFonts w:hint="eastAsia" w:eastAsia="宋体"/>
        </w:rPr>
        <w:t>Msg1-based early indication in legacy ROs has been agreed not to be supported in RAN2. For Msg3-based early indication, it has been widely discussed in RAN2#128</w:t>
      </w:r>
      <w:r>
        <w:rPr>
          <w:rFonts w:hint="eastAsia" w:eastAsia="宋体"/>
          <w:lang w:val="en-US" w:eastAsia="zh-CN"/>
        </w:rPr>
        <w:t xml:space="preserve"> [4]</w:t>
      </w:r>
      <w:r>
        <w:rPr>
          <w:rFonts w:hint="eastAsia" w:eastAsia="宋体"/>
        </w:rPr>
        <w:t xml:space="preserve"> but no consensus was reached. If Msg3-based early indication is supported, dedicated LCID(s) can be allocated to SBFD-aware UEs. With that, gNB can identify a SBFD-aware UE based on the logical channel ID in Msg3 and thus schedule subsequent uplink transmission, such as: NAS messages within NAS initial access procedure, etc., in SBFD symbol(s) for SBFD-aware UE. In terms of using reserved LCID(s) in present NR, there is almost no influence on the SBFD-aware UE itself and other UEs. However, if Msg3-based early indication is not supported, gNB can only identify a SBFD-aware UE through UE capability transfer which is later than that through Msg3-based early indication.</w:t>
      </w:r>
    </w:p>
    <w:p w14:paraId="04EB8362">
      <w:pPr>
        <w:spacing w:after="0"/>
        <w:rPr>
          <w:rFonts w:eastAsia="宋体"/>
        </w:rPr>
      </w:pPr>
      <w:r>
        <w:rPr>
          <w:rFonts w:hint="eastAsia" w:eastAsia="宋体"/>
        </w:rPr>
        <w:t>From our point of view, RAN2 is proposed to support Msg3-based early indication for SBFD-aware UEs, because there is no impact on PRACH capacity of non-SBFD-aware UEs and can bring benefits in increasing the performance of SBFD operation.</w:t>
      </w:r>
    </w:p>
    <w:p w14:paraId="5A1BEDB6">
      <w:pPr>
        <w:pStyle w:val="62"/>
        <w:snapToGrid w:val="0"/>
        <w:spacing w:before="180" w:beforeLines="50" w:after="120" w:line="288" w:lineRule="auto"/>
        <w:ind w:left="0" w:firstLine="0"/>
        <w:jc w:val="both"/>
        <w:rPr>
          <w:rFonts w:eastAsia="宋体"/>
          <w:b/>
          <w:bCs/>
          <w:lang w:eastAsia="zh-CN"/>
        </w:rPr>
      </w:pPr>
      <w:r>
        <w:rPr>
          <w:rFonts w:hint="eastAsia" w:cs="Arial" w:eastAsiaTheme="minorEastAsia"/>
          <w:b/>
          <w:bCs/>
          <w:color w:val="000000" w:themeColor="text1"/>
          <w:lang w:eastAsia="zh-CN"/>
          <w14:textFill>
            <w14:solidFill>
              <w14:schemeClr w14:val="tx1"/>
            </w14:solidFill>
          </w14:textFill>
        </w:rPr>
        <w:t xml:space="preserve">Observation </w:t>
      </w:r>
      <w:r>
        <w:rPr>
          <w:rFonts w:hint="eastAsia" w:cs="Arial" w:eastAsiaTheme="minorEastAsia"/>
          <w:b/>
          <w:bCs/>
          <w:color w:val="000000" w:themeColor="text1"/>
          <w:lang w:val="en-US" w:eastAsia="zh-CN"/>
          <w14:textFill>
            <w14:solidFill>
              <w14:schemeClr w14:val="tx1"/>
            </w14:solidFill>
          </w14:textFill>
        </w:rPr>
        <w:t>8</w:t>
      </w:r>
      <w:r>
        <w:rPr>
          <w:rFonts w:hint="eastAsia" w:cs="Arial" w:eastAsiaTheme="minorEastAsia"/>
          <w:b/>
          <w:bCs/>
          <w:color w:val="000000" w:themeColor="text1"/>
          <w:lang w:eastAsia="zh-CN"/>
          <w14:textFill>
            <w14:solidFill>
              <w14:schemeClr w14:val="tx1"/>
            </w14:solidFill>
          </w14:textFill>
        </w:rPr>
        <w:t>: With Msg3-based early indication, there is almost no impact on</w:t>
      </w:r>
      <w:r>
        <w:rPr>
          <w:rFonts w:hint="eastAsia" w:eastAsia="宋体"/>
          <w:b/>
          <w:bCs/>
          <w:lang w:eastAsia="zh-CN"/>
        </w:rPr>
        <w:t xml:space="preserve"> PRACH capacity of non SBFD-aware UEs. </w:t>
      </w:r>
    </w:p>
    <w:p w14:paraId="7C7B5846">
      <w:pPr>
        <w:pStyle w:val="62"/>
        <w:snapToGrid w:val="0"/>
        <w:spacing w:before="180" w:beforeLines="50" w:after="120" w:line="288" w:lineRule="auto"/>
        <w:ind w:left="0" w:firstLine="0"/>
        <w:jc w:val="both"/>
        <w:rPr>
          <w:rFonts w:eastAsia="宋体"/>
          <w:b/>
          <w:bCs/>
          <w:lang w:eastAsia="zh-CN"/>
        </w:rPr>
      </w:pPr>
      <w:r>
        <w:rPr>
          <w:rFonts w:hint="eastAsia" w:cs="Arial" w:eastAsiaTheme="minorEastAsia"/>
          <w:b/>
          <w:bCs/>
          <w:color w:val="000000" w:themeColor="text1"/>
          <w:lang w:eastAsia="zh-CN"/>
          <w14:textFill>
            <w14:solidFill>
              <w14:schemeClr w14:val="tx1"/>
            </w14:solidFill>
          </w14:textFill>
        </w:rPr>
        <w:t xml:space="preserve">Observation </w:t>
      </w:r>
      <w:r>
        <w:rPr>
          <w:rFonts w:hint="eastAsia" w:cs="Arial" w:eastAsiaTheme="minorEastAsia"/>
          <w:b/>
          <w:bCs/>
          <w:color w:val="000000" w:themeColor="text1"/>
          <w:lang w:val="en-US" w:eastAsia="zh-CN"/>
          <w14:textFill>
            <w14:solidFill>
              <w14:schemeClr w14:val="tx1"/>
            </w14:solidFill>
          </w14:textFill>
        </w:rPr>
        <w:t>9</w:t>
      </w:r>
      <w:r>
        <w:rPr>
          <w:rFonts w:hint="eastAsia" w:cs="Arial" w:eastAsiaTheme="minorEastAsia"/>
          <w:b/>
          <w:bCs/>
          <w:color w:val="000000" w:themeColor="text1"/>
          <w:lang w:eastAsia="zh-CN"/>
          <w14:textFill>
            <w14:solidFill>
              <w14:schemeClr w14:val="tx1"/>
            </w14:solidFill>
          </w14:textFill>
        </w:rPr>
        <w:t xml:space="preserve">: </w:t>
      </w:r>
      <w:r>
        <w:rPr>
          <w:rFonts w:hint="eastAsia" w:eastAsia="宋体"/>
          <w:b/>
          <w:bCs/>
          <w:lang w:eastAsia="zh-CN"/>
        </w:rPr>
        <w:t xml:space="preserve">If Msg3-based early indication is not supported, network can only identify a SBFD-aware UE through UE capability transfer which is later than that through Msg3-based early indication. </w:t>
      </w:r>
    </w:p>
    <w:p w14:paraId="22F66A9F">
      <w:pPr>
        <w:pStyle w:val="62"/>
        <w:snapToGrid w:val="0"/>
        <w:spacing w:before="180" w:beforeLines="50" w:after="120" w:line="288" w:lineRule="auto"/>
        <w:ind w:left="0" w:firstLine="0"/>
        <w:jc w:val="both"/>
        <w:rPr>
          <w:rFonts w:hint="eastAsia" w:cs="Arial" w:eastAsiaTheme="minorEastAsia"/>
          <w:b/>
          <w:bCs/>
          <w:color w:val="000000" w:themeColor="text1"/>
          <w:lang w:eastAsia="zh-CN"/>
          <w14:textFill>
            <w14:solidFill>
              <w14:schemeClr w14:val="tx1"/>
            </w14:solidFill>
          </w14:textFill>
        </w:rPr>
      </w:pPr>
      <w:r>
        <w:rPr>
          <w:rFonts w:hint="eastAsia" w:cs="Arial" w:eastAsiaTheme="minorEastAsia"/>
          <w:b/>
          <w:bCs/>
          <w:color w:val="000000" w:themeColor="text1"/>
          <w:lang w:eastAsia="zh-CN"/>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11</w:t>
      </w:r>
      <w:r>
        <w:rPr>
          <w:rFonts w:hint="eastAsia" w:cs="Arial" w:eastAsiaTheme="minorEastAsia"/>
          <w:b/>
          <w:bCs/>
          <w:color w:val="000000" w:themeColor="text1"/>
          <w:lang w:eastAsia="zh-CN"/>
          <w14:textFill>
            <w14:solidFill>
              <w14:schemeClr w14:val="tx1"/>
            </w14:solidFill>
          </w14:textFill>
        </w:rPr>
        <w:t xml:space="preserve">: RAN2 is proposed to support Msg3-based early indication for SBFD-aware UEs. </w:t>
      </w:r>
    </w:p>
    <w:p w14:paraId="066404A0">
      <w:pPr>
        <w:pStyle w:val="62"/>
        <w:snapToGrid w:val="0"/>
        <w:spacing w:before="180" w:beforeLines="50" w:after="120" w:line="288" w:lineRule="auto"/>
        <w:ind w:left="0" w:firstLine="0"/>
        <w:jc w:val="both"/>
        <w:rPr>
          <w:rFonts w:hint="eastAsia" w:cs="Arial" w:eastAsiaTheme="minorEastAsia"/>
          <w:b/>
          <w:bCs/>
          <w:color w:val="000000" w:themeColor="text1"/>
          <w:lang w:eastAsia="zh-CN"/>
          <w14:textFill>
            <w14:solidFill>
              <w14:schemeClr w14:val="tx1"/>
            </w14:solidFill>
          </w14:textFill>
        </w:rPr>
      </w:pPr>
    </w:p>
    <w:p w14:paraId="71129A08">
      <w:pPr>
        <w:keepNext/>
        <w:keepLines/>
        <w:tabs>
          <w:tab w:val="left" w:pos="432"/>
          <w:tab w:val="left" w:pos="567"/>
        </w:tabs>
        <w:spacing w:before="180"/>
        <w:outlineLvl w:val="1"/>
        <w:rPr>
          <w:rFonts w:hint="default" w:eastAsia="宋体"/>
          <w:lang w:val="en-US" w:eastAsia="zh-CN"/>
        </w:rPr>
      </w:pPr>
      <w:r>
        <w:rPr>
          <w:rFonts w:hint="eastAsia" w:eastAsia="宋体"/>
          <w:sz w:val="24"/>
          <w:szCs w:val="24"/>
          <w:lang w:val="en-GB"/>
        </w:rPr>
        <w:t>2.</w:t>
      </w:r>
      <w:r>
        <w:rPr>
          <w:rFonts w:hint="eastAsia" w:eastAsia="宋体"/>
          <w:sz w:val="24"/>
          <w:szCs w:val="24"/>
          <w:lang w:val="en-US" w:eastAsia="zh-CN"/>
        </w:rPr>
        <w:t>5</w:t>
      </w:r>
      <w:r>
        <w:rPr>
          <w:rFonts w:hint="eastAsia" w:eastAsia="宋体"/>
          <w:sz w:val="24"/>
          <w:szCs w:val="24"/>
          <w:lang w:val="en-GB"/>
        </w:rPr>
        <w:t xml:space="preserve"> </w:t>
      </w:r>
      <w:r>
        <w:rPr>
          <w:rFonts w:hint="eastAsia" w:eastAsia="宋体"/>
          <w:sz w:val="24"/>
          <w:szCs w:val="24"/>
          <w:lang w:val="en-US" w:eastAsia="zh-CN"/>
        </w:rPr>
        <w:t>RA-RNTI collision</w:t>
      </w:r>
    </w:p>
    <w:p w14:paraId="0227BBA4">
      <w:pPr>
        <w:pStyle w:val="62"/>
        <w:keepNext w:val="0"/>
        <w:keepLines w:val="0"/>
        <w:pageBreakBefore w:val="0"/>
        <w:widowControl/>
        <w:kinsoku/>
        <w:wordWrap/>
        <w:overflowPunct w:val="0"/>
        <w:topLinePunct w:val="0"/>
        <w:autoSpaceDE w:val="0"/>
        <w:autoSpaceDN w:val="0"/>
        <w:bidi w:val="0"/>
        <w:adjustRightInd w:val="0"/>
        <w:snapToGrid w:val="0"/>
        <w:spacing w:before="180" w:beforeLines="50" w:after="0" w:line="288" w:lineRule="auto"/>
        <w:ind w:left="0" w:firstLine="0"/>
        <w:jc w:val="both"/>
        <w:textAlignment w:val="baseline"/>
        <w:rPr>
          <w:rFonts w:hint="eastAsia" w:ascii="Arial" w:hAnsi="Arial" w:eastAsia="宋体" w:cs="Times New Roman"/>
          <w:lang w:val="en-US" w:eastAsia="zh-CN" w:bidi="ar-SA"/>
        </w:rPr>
      </w:pPr>
      <w:r>
        <w:rPr>
          <w:rFonts w:hint="eastAsia" w:ascii="Arial" w:hAnsi="Arial" w:eastAsia="宋体" w:cs="Times New Roman"/>
          <w:lang w:val="en-GB" w:eastAsia="zh-CN" w:bidi="ar-SA"/>
        </w:rPr>
        <w:t xml:space="preserve">For RACH configuration Option </w:t>
      </w:r>
      <w:r>
        <w:rPr>
          <w:rFonts w:hint="eastAsia" w:ascii="Arial" w:hAnsi="Arial" w:eastAsia="宋体" w:cs="Times New Roman"/>
          <w:lang w:val="en-US" w:eastAsia="zh-CN" w:bidi="ar-SA"/>
        </w:rPr>
        <w:t>2, it is possible that</w:t>
      </w:r>
      <w:r>
        <w:rPr>
          <w:rFonts w:hint="eastAsia" w:ascii="Arial" w:hAnsi="Arial" w:eastAsia="宋体" w:cs="Times New Roman"/>
          <w:lang w:val="en-GB" w:eastAsia="zh-CN" w:bidi="ar-SA"/>
        </w:rPr>
        <w:t xml:space="preserve"> the </w:t>
      </w:r>
      <w:r>
        <w:rPr>
          <w:rFonts w:hint="eastAsia" w:ascii="Arial" w:hAnsi="Arial" w:eastAsia="宋体" w:cs="Times New Roman"/>
          <w:lang w:val="en-US" w:eastAsia="zh-CN" w:bidi="ar-SA"/>
        </w:rPr>
        <w:t>additional</w:t>
      </w:r>
      <w:r>
        <w:rPr>
          <w:rFonts w:hint="eastAsia" w:ascii="Arial" w:hAnsi="Arial" w:eastAsia="宋体" w:cs="Times New Roman"/>
          <w:lang w:val="en-GB" w:eastAsia="zh-CN" w:bidi="ar-SA"/>
        </w:rPr>
        <w:t xml:space="preserve"> ROs configured by the additional </w:t>
      </w:r>
      <w:r>
        <w:rPr>
          <w:rFonts w:hint="eastAsia" w:ascii="Arial" w:hAnsi="Arial" w:eastAsia="宋体" w:cs="Times New Roman"/>
          <w:lang w:val="en-US" w:eastAsia="zh-CN" w:bidi="ar-SA"/>
        </w:rPr>
        <w:t xml:space="preserve">RACH </w:t>
      </w:r>
      <w:r>
        <w:rPr>
          <w:rFonts w:hint="eastAsia" w:ascii="Arial" w:hAnsi="Arial" w:eastAsia="宋体" w:cs="Times New Roman"/>
          <w:lang w:val="en-GB" w:eastAsia="zh-CN" w:bidi="ar-SA"/>
        </w:rPr>
        <w:t xml:space="preserve">configurations overlap with the legacy ROs. </w:t>
      </w:r>
      <w:r>
        <w:rPr>
          <w:rFonts w:hint="eastAsia" w:ascii="Arial" w:hAnsi="Arial" w:eastAsia="宋体" w:cs="Times New Roman"/>
          <w:lang w:val="en-US" w:eastAsia="zh-CN" w:bidi="ar-SA"/>
        </w:rPr>
        <w:t>Such case may</w:t>
      </w:r>
      <w:r>
        <w:rPr>
          <w:rFonts w:hint="eastAsia" w:ascii="Arial" w:hAnsi="Arial" w:eastAsia="宋体" w:cs="Times New Roman"/>
          <w:lang w:val="en-GB" w:eastAsia="zh-CN" w:bidi="ar-SA"/>
        </w:rPr>
        <w:t xml:space="preserve"> happen in flexible symbols</w:t>
      </w:r>
      <w:r>
        <w:rPr>
          <w:rFonts w:hint="eastAsia" w:ascii="Arial" w:hAnsi="Arial" w:eastAsia="宋体" w:cs="Times New Roman"/>
          <w:lang w:val="en-US" w:eastAsia="zh-CN" w:bidi="ar-SA"/>
        </w:rPr>
        <w:t>, because</w:t>
      </w:r>
      <w:r>
        <w:rPr>
          <w:rFonts w:hint="eastAsia" w:ascii="Arial" w:hAnsi="Arial" w:eastAsia="宋体" w:cs="Times New Roman"/>
          <w:lang w:val="en-GB" w:eastAsia="zh-CN" w:bidi="ar-SA"/>
        </w:rPr>
        <w:t xml:space="preserve"> both legacy and </w:t>
      </w:r>
      <w:r>
        <w:rPr>
          <w:rFonts w:hint="eastAsia" w:ascii="Arial" w:hAnsi="Arial" w:eastAsia="宋体" w:cs="Times New Roman"/>
          <w:lang w:val="en-US" w:eastAsia="zh-CN" w:bidi="ar-SA"/>
        </w:rPr>
        <w:t>additional</w:t>
      </w:r>
      <w:r>
        <w:rPr>
          <w:rFonts w:hint="eastAsia" w:ascii="Arial" w:hAnsi="Arial" w:eastAsia="宋体" w:cs="Times New Roman"/>
          <w:lang w:val="en-GB" w:eastAsia="zh-CN" w:bidi="ar-SA"/>
        </w:rPr>
        <w:t xml:space="preserve"> ROs can be configured in flexible symbols. When this overlapping happens, there is a possibility that </w:t>
      </w:r>
      <w:r>
        <w:rPr>
          <w:rFonts w:hint="eastAsia" w:ascii="Arial" w:hAnsi="Arial" w:eastAsia="宋体" w:cs="Times New Roman"/>
          <w:lang w:val="en-US" w:eastAsia="zh-CN" w:bidi="ar-SA"/>
        </w:rPr>
        <w:t>RA-RNTI collision occurs</w:t>
      </w:r>
      <w:r>
        <w:rPr>
          <w:rFonts w:hint="eastAsia" w:ascii="Arial" w:hAnsi="Arial" w:eastAsia="宋体" w:cs="Times New Roman"/>
          <w:lang w:val="en-GB" w:eastAsia="zh-CN" w:bidi="ar-SA"/>
        </w:rPr>
        <w:t>.</w:t>
      </w:r>
      <w:r>
        <w:rPr>
          <w:rFonts w:hint="eastAsia" w:ascii="Arial" w:hAnsi="Arial" w:eastAsia="宋体" w:cs="Times New Roman"/>
          <w:lang w:val="en-US" w:eastAsia="zh-CN" w:bidi="ar-SA"/>
        </w:rPr>
        <w:t xml:space="preserve"> We are open to discuss whether to solve RA-RNTI collision issue. From our point of view, there are many solutions to solve this issue, such as:</w:t>
      </w:r>
    </w:p>
    <w:p w14:paraId="47D62D5E">
      <w:pPr>
        <w:pStyle w:val="62"/>
        <w:keepNext w:val="0"/>
        <w:keepLines w:val="0"/>
        <w:pageBreakBefore w:val="0"/>
        <w:widowControl/>
        <w:numPr>
          <w:ilvl w:val="0"/>
          <w:numId w:val="13"/>
        </w:numPr>
        <w:kinsoku/>
        <w:wordWrap/>
        <w:overflowPunct w:val="0"/>
        <w:topLinePunct w:val="0"/>
        <w:autoSpaceDE w:val="0"/>
        <w:autoSpaceDN w:val="0"/>
        <w:bidi w:val="0"/>
        <w:adjustRightInd w:val="0"/>
        <w:snapToGrid w:val="0"/>
        <w:spacing w:before="180" w:beforeLines="50" w:after="0" w:line="288" w:lineRule="auto"/>
        <w:ind w:left="420" w:leftChars="0" w:hanging="420" w:firstLineChars="0"/>
        <w:jc w:val="both"/>
        <w:textAlignment w:val="baseline"/>
        <w:rPr>
          <w:rFonts w:hint="default" w:eastAsia="宋体" w:cs="Times New Roman"/>
          <w:lang w:val="en-US" w:eastAsia="zh-CN" w:bidi="ar-SA"/>
        </w:rPr>
      </w:pPr>
      <w:r>
        <w:rPr>
          <w:rFonts w:hint="eastAsia" w:eastAsia="宋体" w:cs="Times New Roman"/>
          <w:b w:val="0"/>
          <w:bCs w:val="0"/>
          <w:lang w:val="en-US" w:eastAsia="zh-CN" w:bidi="ar-SA"/>
        </w:rPr>
        <w:t>Solution 1</w:t>
      </w:r>
      <w:r>
        <w:rPr>
          <w:rFonts w:hint="eastAsia" w:eastAsia="宋体" w:cs="Times New Roman"/>
          <w:lang w:val="en-US" w:eastAsia="zh-CN" w:bidi="ar-SA"/>
        </w:rPr>
        <w:t>: It is up to network implementation to solve this.</w:t>
      </w:r>
    </w:p>
    <w:p w14:paraId="1C452E50">
      <w:pPr>
        <w:pStyle w:val="62"/>
        <w:keepNext w:val="0"/>
        <w:keepLines w:val="0"/>
        <w:pageBreakBefore w:val="0"/>
        <w:widowControl/>
        <w:numPr>
          <w:ilvl w:val="0"/>
          <w:numId w:val="13"/>
        </w:numPr>
        <w:kinsoku/>
        <w:wordWrap/>
        <w:overflowPunct w:val="0"/>
        <w:topLinePunct w:val="0"/>
        <w:autoSpaceDE w:val="0"/>
        <w:autoSpaceDN w:val="0"/>
        <w:bidi w:val="0"/>
        <w:adjustRightInd w:val="0"/>
        <w:snapToGrid w:val="0"/>
        <w:spacing w:before="180" w:beforeLines="50" w:after="0" w:line="288" w:lineRule="auto"/>
        <w:ind w:left="420" w:leftChars="0" w:hanging="420" w:firstLineChars="0"/>
        <w:jc w:val="both"/>
        <w:textAlignment w:val="baseline"/>
        <w:rPr>
          <w:rFonts w:hint="default" w:eastAsia="宋体" w:cs="Times New Roman"/>
          <w:lang w:val="en-US" w:eastAsia="zh-CN" w:bidi="ar-SA"/>
        </w:rPr>
      </w:pPr>
      <w:r>
        <w:rPr>
          <w:rFonts w:hint="eastAsia" w:eastAsia="宋体" w:cs="Times New Roman"/>
          <w:lang w:val="en-US" w:eastAsia="zh-CN" w:bidi="ar-SA"/>
        </w:rPr>
        <w:t>Solution 2: A configurable offset of symbol index (s_id) or frequency index (f_id) can be introduced.</w:t>
      </w:r>
    </w:p>
    <w:p w14:paraId="633FA981">
      <w:pPr>
        <w:pStyle w:val="62"/>
        <w:keepNext w:val="0"/>
        <w:keepLines w:val="0"/>
        <w:pageBreakBefore w:val="0"/>
        <w:widowControl/>
        <w:numPr>
          <w:ilvl w:val="0"/>
          <w:numId w:val="13"/>
        </w:numPr>
        <w:kinsoku/>
        <w:wordWrap/>
        <w:overflowPunct w:val="0"/>
        <w:topLinePunct w:val="0"/>
        <w:autoSpaceDE w:val="0"/>
        <w:autoSpaceDN w:val="0"/>
        <w:bidi w:val="0"/>
        <w:adjustRightInd w:val="0"/>
        <w:snapToGrid w:val="0"/>
        <w:spacing w:before="180" w:beforeLines="50" w:after="0" w:line="288" w:lineRule="auto"/>
        <w:ind w:left="420" w:leftChars="0" w:hanging="420" w:firstLineChars="0"/>
        <w:jc w:val="both"/>
        <w:textAlignment w:val="baseline"/>
        <w:rPr>
          <w:rFonts w:hint="default" w:eastAsia="宋体" w:cs="Times New Roman"/>
          <w:lang w:val="en-US" w:eastAsia="zh-CN" w:bidi="ar-SA"/>
        </w:rPr>
      </w:pPr>
      <w:r>
        <w:rPr>
          <w:rFonts w:hint="eastAsia" w:eastAsia="宋体" w:cs="Times New Roman"/>
          <w:lang w:val="en-US" w:eastAsia="zh-CN" w:bidi="ar-SA"/>
        </w:rPr>
        <w:t>Solution 3: An additional offset can be introduced to the formula for computing RA-RNTI, such as:</w:t>
      </w:r>
    </w:p>
    <w:p w14:paraId="6B5D5395">
      <w:pPr>
        <w:pStyle w:val="62"/>
        <w:keepNext w:val="0"/>
        <w:keepLines w:val="0"/>
        <w:pageBreakBefore w:val="0"/>
        <w:widowControl/>
        <w:numPr>
          <w:ilvl w:val="0"/>
          <w:numId w:val="0"/>
        </w:numPr>
        <w:kinsoku/>
        <w:wordWrap/>
        <w:overflowPunct w:val="0"/>
        <w:topLinePunct w:val="0"/>
        <w:autoSpaceDE w:val="0"/>
        <w:autoSpaceDN w:val="0"/>
        <w:bidi w:val="0"/>
        <w:adjustRightInd w:val="0"/>
        <w:snapToGrid w:val="0"/>
        <w:spacing w:before="180" w:beforeLines="50" w:after="0" w:line="288" w:lineRule="auto"/>
        <w:ind w:leftChars="0"/>
        <w:jc w:val="center"/>
        <w:textAlignment w:val="baseline"/>
        <w:rPr>
          <w:rFonts w:hint="default" w:eastAsia="宋体" w:cs="Times New Roman"/>
          <w:lang w:val="en-US" w:eastAsia="zh-CN" w:bidi="ar-SA"/>
        </w:rPr>
      </w:pPr>
      <w:r>
        <w:rPr>
          <w:rFonts w:hint="eastAsia" w:eastAsia="宋体" w:cs="Times New Roman"/>
          <w:lang w:val="en-US" w:eastAsia="zh-CN" w:bidi="ar-SA"/>
        </w:rPr>
        <w:t>RA-</w:t>
      </w:r>
      <w:r>
        <w:rPr>
          <w:rFonts w:hint="default" w:eastAsia="宋体" w:cs="Times New Roman"/>
          <w:lang w:val="en-US" w:eastAsia="zh-CN" w:bidi="ar-SA"/>
        </w:rPr>
        <w:t xml:space="preserve">RNTI= 1 + s_id + 14 × t_id + 14 × 80 × f_id + </w:t>
      </w:r>
      <w:r>
        <w:rPr>
          <w:rFonts w:hint="eastAsia" w:eastAsia="宋体" w:cs="Times New Roman"/>
          <w:lang w:val="en-US" w:eastAsia="zh-CN" w:bidi="ar-SA"/>
        </w:rPr>
        <w:t xml:space="preserve">14 </w:t>
      </w:r>
      <w:r>
        <w:rPr>
          <w:rFonts w:hint="default" w:eastAsia="宋体" w:cs="Times New Roman"/>
          <w:lang w:val="en-US" w:eastAsia="zh-CN" w:bidi="ar-SA"/>
        </w:rPr>
        <w:t>×</w:t>
      </w:r>
      <w:r>
        <w:rPr>
          <w:rFonts w:hint="eastAsia" w:eastAsia="宋体" w:cs="Times New Roman"/>
          <w:lang w:val="en-US" w:eastAsia="zh-CN" w:bidi="ar-SA"/>
        </w:rPr>
        <w:t xml:space="preserve"> 80 </w:t>
      </w:r>
      <w:r>
        <w:rPr>
          <w:rFonts w:hint="default" w:eastAsia="宋体" w:cs="Times New Roman"/>
          <w:lang w:val="en-US" w:eastAsia="zh-CN" w:bidi="ar-SA"/>
        </w:rPr>
        <w:t>×</w:t>
      </w:r>
      <w:r>
        <w:rPr>
          <w:rFonts w:hint="eastAsia" w:eastAsia="宋体" w:cs="Times New Roman"/>
          <w:lang w:val="en-US" w:eastAsia="zh-CN" w:bidi="ar-SA"/>
        </w:rPr>
        <w:t xml:space="preserve"> 8 </w:t>
      </w:r>
      <w:r>
        <w:rPr>
          <w:rFonts w:hint="default" w:eastAsia="宋体" w:cs="Times New Roman"/>
          <w:lang w:val="en-US" w:eastAsia="zh-CN" w:bidi="ar-SA"/>
        </w:rPr>
        <w:t>×</w:t>
      </w:r>
      <w:r>
        <w:rPr>
          <w:rFonts w:hint="eastAsia" w:eastAsia="宋体" w:cs="Times New Roman"/>
          <w:lang w:val="en-US" w:eastAsia="zh-CN" w:bidi="ar-SA"/>
        </w:rPr>
        <w:t xml:space="preserve"> ul_carrier_id </w:t>
      </w:r>
      <w:r>
        <w:rPr>
          <w:rFonts w:hint="eastAsia" w:eastAsia="宋体" w:cs="Times New Roman"/>
          <w:color w:val="0000FF"/>
          <w:lang w:val="en-US" w:eastAsia="zh-CN" w:bidi="ar-SA"/>
        </w:rPr>
        <w:t>+</w:t>
      </w:r>
      <w:r>
        <w:rPr>
          <w:rFonts w:hint="eastAsia" w:eastAsia="宋体" w:cs="Times New Roman"/>
          <w:lang w:val="en-US" w:eastAsia="zh-CN" w:bidi="ar-SA"/>
        </w:rPr>
        <w:t xml:space="preserve"> </w:t>
      </w:r>
      <w:r>
        <w:rPr>
          <w:rFonts w:hint="default" w:eastAsia="宋体" w:cs="Times New Roman"/>
          <w:color w:val="0000FF"/>
          <w:lang w:val="en-US" w:eastAsia="zh-CN" w:bidi="ar-SA"/>
        </w:rPr>
        <w:t>14 × 80 × 8 × 4</w:t>
      </w:r>
      <w:r>
        <w:rPr>
          <w:rFonts w:hint="eastAsia" w:eastAsia="宋体" w:cs="Times New Roman"/>
          <w:color w:val="0000FF"/>
          <w:lang w:val="en-US" w:eastAsia="zh-CN" w:bidi="ar-SA"/>
        </w:rPr>
        <w:t xml:space="preserve">  </w:t>
      </w:r>
      <w:r>
        <w:rPr>
          <w:rFonts w:hint="eastAsia" w:eastAsia="宋体" w:cs="Times New Roman"/>
          <w:color w:val="auto"/>
          <w:lang w:val="en-US" w:eastAsia="zh-CN" w:bidi="ar-SA"/>
        </w:rPr>
        <w:t>(1)</w:t>
      </w:r>
    </w:p>
    <w:p w14:paraId="274E0623">
      <w:pPr>
        <w:pStyle w:val="62"/>
        <w:numPr>
          <w:ilvl w:val="0"/>
          <w:numId w:val="0"/>
        </w:numPr>
        <w:overflowPunct w:val="0"/>
        <w:autoSpaceDE w:val="0"/>
        <w:autoSpaceDN w:val="0"/>
        <w:adjustRightInd w:val="0"/>
        <w:snapToGrid w:val="0"/>
        <w:spacing w:before="180" w:beforeLines="50" w:after="120" w:line="288" w:lineRule="auto"/>
        <w:ind w:leftChars="0"/>
        <w:jc w:val="both"/>
        <w:textAlignment w:val="baseline"/>
        <w:rPr>
          <w:rFonts w:hint="default" w:eastAsia="宋体" w:cs="Times New Roman"/>
          <w:lang w:val="en-US" w:eastAsia="zh-CN" w:bidi="ar-SA"/>
        </w:rPr>
      </w:pPr>
      <w:r>
        <w:rPr>
          <w:rFonts w:hint="eastAsia" w:eastAsia="宋体" w:cs="Times New Roman"/>
          <w:lang w:val="en-US" w:eastAsia="zh-CN" w:bidi="ar-SA"/>
        </w:rPr>
        <w:t>For solution 1, there is no any spec impact. However, some companies think that solution may not solve RA-RNTI collision issue efficiently at some times. Solution 2 seems to be the most flexible solutions among the above three solutions, but RAN2 needs to discuss which message should be used for indicating the configured offset and design the corresponding IE. In terms of solution 3, RAN2 needs to define a new formula for computing RN-RNTI when addition RO is used by SBFD-aware UE, but do not need to define any new message or IE. Therefore, if RA-RNTI collision issue is agreed to be addressed by RAN2, we prefer to introduce an additional offset to the formula for computing RA-RNTI in additional RO. In addition, when designing the offset value, it is necessary to avoid collisions with the legacy RA-RNTI and MSGB-RNTI, as given in formula (1).</w:t>
      </w:r>
    </w:p>
    <w:p w14:paraId="58A107F6">
      <w:pPr>
        <w:pStyle w:val="62"/>
        <w:keepNext w:val="0"/>
        <w:keepLines w:val="0"/>
        <w:pageBreakBefore w:val="0"/>
        <w:widowControl/>
        <w:kinsoku/>
        <w:wordWrap/>
        <w:overflowPunct w:val="0"/>
        <w:topLinePunct w:val="0"/>
        <w:autoSpaceDE w:val="0"/>
        <w:autoSpaceDN w:val="0"/>
        <w:bidi w:val="0"/>
        <w:adjustRightInd w:val="0"/>
        <w:snapToGrid w:val="0"/>
        <w:spacing w:before="180" w:beforeLines="50" w:after="120" w:line="288" w:lineRule="auto"/>
        <w:ind w:left="0" w:firstLine="0"/>
        <w:jc w:val="both"/>
        <w:textAlignment w:val="baseline"/>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eastAsia="zh-CN"/>
          <w14:textFill>
            <w14:solidFill>
              <w14:schemeClr w14:val="tx1"/>
            </w14:solidFill>
          </w14:textFill>
        </w:rPr>
        <w:t xml:space="preserve">Observation </w:t>
      </w:r>
      <w:r>
        <w:rPr>
          <w:rFonts w:hint="eastAsia" w:cs="Arial" w:eastAsiaTheme="minorEastAsia"/>
          <w:b/>
          <w:bCs/>
          <w:color w:val="000000" w:themeColor="text1"/>
          <w:lang w:val="en-US" w:eastAsia="zh-CN"/>
          <w14:textFill>
            <w14:solidFill>
              <w14:schemeClr w14:val="tx1"/>
            </w14:solidFill>
          </w14:textFill>
        </w:rPr>
        <w:t>10</w:t>
      </w:r>
      <w:r>
        <w:rPr>
          <w:rFonts w:hint="eastAsia" w:cs="Arial" w:eastAsiaTheme="minorEastAsia"/>
          <w:b/>
          <w:bCs/>
          <w:color w:val="000000" w:themeColor="text1"/>
          <w:lang w:eastAsia="zh-CN"/>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There are many solutions to solve RA-RNTI collision issue:</w:t>
      </w:r>
    </w:p>
    <w:p w14:paraId="1BD5D912">
      <w:pPr>
        <w:pStyle w:val="62"/>
        <w:keepNext w:val="0"/>
        <w:keepLines w:val="0"/>
        <w:pageBreakBefore w:val="0"/>
        <w:widowControl/>
        <w:numPr>
          <w:ilvl w:val="0"/>
          <w:numId w:val="13"/>
        </w:numPr>
        <w:kinsoku/>
        <w:wordWrap/>
        <w:overflowPunct w:val="0"/>
        <w:topLinePunct w:val="0"/>
        <w:autoSpaceDE w:val="0"/>
        <w:autoSpaceDN w:val="0"/>
        <w:bidi w:val="0"/>
        <w:adjustRightInd w:val="0"/>
        <w:snapToGrid w:val="0"/>
        <w:spacing w:after="0" w:line="288" w:lineRule="auto"/>
        <w:ind w:left="420" w:leftChars="0" w:hanging="420" w:firstLineChars="0"/>
        <w:jc w:val="both"/>
        <w:textAlignment w:val="baseline"/>
        <w:rPr>
          <w:rFonts w:hint="default" w:eastAsia="宋体" w:cs="Times New Roman"/>
          <w:b/>
          <w:bCs/>
          <w:lang w:val="en-US" w:eastAsia="zh-CN" w:bidi="ar-SA"/>
        </w:rPr>
      </w:pPr>
      <w:r>
        <w:rPr>
          <w:rFonts w:hint="eastAsia" w:eastAsia="宋体" w:cs="Times New Roman"/>
          <w:b/>
          <w:bCs/>
          <w:lang w:val="en-US" w:eastAsia="zh-CN" w:bidi="ar-SA"/>
        </w:rPr>
        <w:t>Solution 1: It is up to network implementation to solve this.</w:t>
      </w:r>
    </w:p>
    <w:p w14:paraId="402B2C4E">
      <w:pPr>
        <w:pStyle w:val="62"/>
        <w:keepNext w:val="0"/>
        <w:keepLines w:val="0"/>
        <w:pageBreakBefore w:val="0"/>
        <w:widowControl/>
        <w:numPr>
          <w:ilvl w:val="0"/>
          <w:numId w:val="13"/>
        </w:numPr>
        <w:kinsoku/>
        <w:wordWrap/>
        <w:overflowPunct w:val="0"/>
        <w:topLinePunct w:val="0"/>
        <w:autoSpaceDE w:val="0"/>
        <w:autoSpaceDN w:val="0"/>
        <w:bidi w:val="0"/>
        <w:adjustRightInd w:val="0"/>
        <w:snapToGrid w:val="0"/>
        <w:spacing w:after="0" w:line="288" w:lineRule="auto"/>
        <w:ind w:left="420" w:leftChars="0" w:hanging="420" w:firstLineChars="0"/>
        <w:jc w:val="both"/>
        <w:textAlignment w:val="baseline"/>
        <w:rPr>
          <w:rFonts w:hint="default" w:eastAsia="宋体" w:cs="Times New Roman"/>
          <w:b/>
          <w:bCs/>
          <w:lang w:val="en-US" w:eastAsia="zh-CN" w:bidi="ar-SA"/>
        </w:rPr>
      </w:pPr>
      <w:r>
        <w:rPr>
          <w:rFonts w:hint="eastAsia" w:eastAsia="宋体" w:cs="Times New Roman"/>
          <w:b/>
          <w:bCs/>
          <w:lang w:val="en-US" w:eastAsia="zh-CN" w:bidi="ar-SA"/>
        </w:rPr>
        <w:t>Solution 2: A configurable offset of symbol index (s_id) or frequency index (f_id) can be introduced.</w:t>
      </w:r>
    </w:p>
    <w:p w14:paraId="51DF7CF4">
      <w:pPr>
        <w:pStyle w:val="62"/>
        <w:keepNext w:val="0"/>
        <w:keepLines w:val="0"/>
        <w:pageBreakBefore w:val="0"/>
        <w:widowControl/>
        <w:numPr>
          <w:ilvl w:val="0"/>
          <w:numId w:val="13"/>
        </w:numPr>
        <w:kinsoku/>
        <w:wordWrap/>
        <w:overflowPunct w:val="0"/>
        <w:topLinePunct w:val="0"/>
        <w:autoSpaceDE w:val="0"/>
        <w:autoSpaceDN w:val="0"/>
        <w:bidi w:val="0"/>
        <w:adjustRightInd w:val="0"/>
        <w:snapToGrid w:val="0"/>
        <w:spacing w:after="0" w:line="288" w:lineRule="auto"/>
        <w:ind w:left="420" w:leftChars="0" w:hanging="420" w:firstLineChars="0"/>
        <w:jc w:val="both"/>
        <w:textAlignment w:val="baseline"/>
        <w:rPr>
          <w:rFonts w:hint="eastAsia" w:cs="Arial" w:eastAsiaTheme="minorEastAsia"/>
          <w:b/>
          <w:bCs/>
          <w:color w:val="000000" w:themeColor="text1"/>
          <w:lang w:eastAsia="zh-CN"/>
          <w14:textFill>
            <w14:solidFill>
              <w14:schemeClr w14:val="tx1"/>
            </w14:solidFill>
          </w14:textFill>
        </w:rPr>
      </w:pPr>
      <w:r>
        <w:rPr>
          <w:rFonts w:hint="eastAsia" w:eastAsia="宋体" w:cs="Times New Roman"/>
          <w:b/>
          <w:bCs/>
          <w:lang w:val="en-US" w:eastAsia="zh-CN" w:bidi="ar-SA"/>
        </w:rPr>
        <w:t>Solution 3: An additional offset can be introduced to the formula for computing RA-RNTI, such as:</w:t>
      </w:r>
    </w:p>
    <w:p w14:paraId="713939DE">
      <w:pPr>
        <w:pStyle w:val="62"/>
        <w:snapToGrid w:val="0"/>
        <w:spacing w:before="180" w:beforeLines="50" w:after="120" w:line="288" w:lineRule="auto"/>
        <w:ind w:left="0" w:firstLine="0"/>
        <w:jc w:val="both"/>
        <w:rPr>
          <w:rFonts w:hint="eastAsia" w:cs="Arial" w:eastAsiaTheme="minorEastAsia"/>
          <w:b/>
          <w:bCs/>
          <w:color w:val="000000" w:themeColor="text1"/>
          <w:lang w:eastAsia="zh-CN"/>
          <w14:textFill>
            <w14:solidFill>
              <w14:schemeClr w14:val="tx1"/>
            </w14:solidFill>
          </w14:textFill>
        </w:rPr>
      </w:pPr>
      <w:r>
        <w:rPr>
          <w:rFonts w:hint="eastAsia" w:cs="Arial" w:eastAsiaTheme="minorEastAsia"/>
          <w:b/>
          <w:bCs/>
          <w:color w:val="000000" w:themeColor="text1"/>
          <w:lang w:eastAsia="zh-CN"/>
          <w14:textFill>
            <w14:solidFill>
              <w14:schemeClr w14:val="tx1"/>
            </w14:solidFill>
          </w14:textFill>
        </w:rPr>
        <w:t xml:space="preserve">Observation </w:t>
      </w:r>
      <w:r>
        <w:rPr>
          <w:rFonts w:hint="eastAsia" w:cs="Arial" w:eastAsiaTheme="minorEastAsia"/>
          <w:b/>
          <w:bCs/>
          <w:color w:val="000000" w:themeColor="text1"/>
          <w:lang w:val="en-US" w:eastAsia="zh-CN"/>
          <w14:textFill>
            <w14:solidFill>
              <w14:schemeClr w14:val="tx1"/>
            </w14:solidFill>
          </w14:textFill>
        </w:rPr>
        <w:t>11</w:t>
      </w:r>
      <w:r>
        <w:rPr>
          <w:rFonts w:hint="eastAsia" w:cs="Arial" w:eastAsiaTheme="minorEastAsia"/>
          <w:b/>
          <w:bCs/>
          <w:color w:val="000000" w:themeColor="text1"/>
          <w:lang w:eastAsia="zh-CN"/>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When designing the offset value in the formula for computing RA-RNTI in additional ROs, it is necessary to avoid collisions with the legacy RA-RNTI and MSGB-RNTI</w:t>
      </w:r>
      <w:r>
        <w:rPr>
          <w:rFonts w:hint="eastAsia" w:cs="Arial" w:eastAsiaTheme="minorEastAsia"/>
          <w:b/>
          <w:bCs/>
          <w:color w:val="000000" w:themeColor="text1"/>
          <w:lang w:eastAsia="zh-CN"/>
          <w14:textFill>
            <w14:solidFill>
              <w14:schemeClr w14:val="tx1"/>
            </w14:solidFill>
          </w14:textFill>
        </w:rPr>
        <w:t xml:space="preserve">. </w:t>
      </w:r>
    </w:p>
    <w:p w14:paraId="512E5C56">
      <w:pPr>
        <w:pStyle w:val="62"/>
        <w:snapToGrid w:val="0"/>
        <w:spacing w:before="180" w:beforeLines="50" w:after="120" w:line="288" w:lineRule="auto"/>
        <w:ind w:left="0" w:firstLine="0"/>
        <w:jc w:val="both"/>
        <w:rPr>
          <w:rFonts w:hint="default" w:eastAsia="宋体" w:cs="Times New Roman"/>
          <w:lang w:val="en-US" w:eastAsia="zh-CN" w:bidi="ar-SA"/>
        </w:rPr>
      </w:pPr>
      <w:r>
        <w:rPr>
          <w:rFonts w:hint="eastAsia" w:cs="Arial" w:eastAsiaTheme="minorEastAsia"/>
          <w:b/>
          <w:bCs/>
          <w:color w:val="000000" w:themeColor="text1"/>
          <w:lang w:eastAsia="zh-CN"/>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12</w:t>
      </w:r>
      <w:r>
        <w:rPr>
          <w:rFonts w:hint="eastAsia" w:cs="Arial" w:eastAsiaTheme="minorEastAsia"/>
          <w:b/>
          <w:bCs/>
          <w:color w:val="000000" w:themeColor="text1"/>
          <w:lang w:eastAsia="zh-CN"/>
          <w14:textFill>
            <w14:solidFill>
              <w14:schemeClr w14:val="tx1"/>
            </w14:solidFill>
          </w14:textFill>
        </w:rPr>
        <w:t>:</w:t>
      </w:r>
      <w:r>
        <w:rPr>
          <w:rFonts w:hint="eastAsia" w:cs="Arial" w:eastAsiaTheme="minorEastAsia"/>
          <w:b/>
          <w:bCs/>
          <w:color w:val="000000" w:themeColor="text1"/>
          <w:lang w:val="en-US" w:eastAsia="zh-CN"/>
          <w14:textFill>
            <w14:solidFill>
              <w14:schemeClr w14:val="tx1"/>
            </w14:solidFill>
          </w14:textFill>
        </w:rPr>
        <w:t xml:space="preserve"> I</w:t>
      </w:r>
      <w:r>
        <w:rPr>
          <w:rFonts w:hint="eastAsia" w:cs="Arial" w:eastAsiaTheme="minorEastAsia"/>
          <w:b/>
          <w:bCs/>
          <w:color w:val="000000" w:themeColor="text1"/>
          <w:lang w:eastAsia="zh-CN"/>
          <w14:textFill>
            <w14:solidFill>
              <w14:schemeClr w14:val="tx1"/>
            </w14:solidFill>
          </w14:textFill>
        </w:rPr>
        <w:t xml:space="preserve">f </w:t>
      </w:r>
      <w:r>
        <w:rPr>
          <w:rFonts w:hint="eastAsia" w:cs="Arial" w:eastAsiaTheme="minorEastAsia"/>
          <w:b/>
          <w:bCs/>
          <w:color w:val="000000" w:themeColor="text1"/>
          <w:lang w:val="en-US" w:eastAsia="zh-CN"/>
          <w14:textFill>
            <w14:solidFill>
              <w14:schemeClr w14:val="tx1"/>
            </w14:solidFill>
          </w14:textFill>
        </w:rPr>
        <w:t xml:space="preserve">RAN2 agrees to address the </w:t>
      </w:r>
      <w:r>
        <w:rPr>
          <w:rFonts w:hint="eastAsia" w:cs="Arial" w:eastAsiaTheme="minorEastAsia"/>
          <w:b/>
          <w:bCs/>
          <w:color w:val="000000" w:themeColor="text1"/>
          <w:lang w:eastAsia="zh-CN"/>
          <w14:textFill>
            <w14:solidFill>
              <w14:schemeClr w14:val="tx1"/>
            </w14:solidFill>
          </w14:textFill>
        </w:rPr>
        <w:t xml:space="preserve">RA-RNTI collision issue, </w:t>
      </w:r>
      <w:r>
        <w:rPr>
          <w:rFonts w:hint="eastAsia" w:cs="Arial" w:eastAsiaTheme="minorEastAsia"/>
          <w:b/>
          <w:bCs/>
          <w:color w:val="000000" w:themeColor="text1"/>
          <w:lang w:val="en-US" w:eastAsia="zh-CN"/>
          <w14:textFill>
            <w14:solidFill>
              <w14:schemeClr w14:val="tx1"/>
            </w14:solidFill>
          </w14:textFill>
        </w:rPr>
        <w:t>i</w:t>
      </w:r>
      <w:r>
        <w:rPr>
          <w:rFonts w:hint="eastAsia" w:cs="Arial" w:eastAsiaTheme="minorEastAsia"/>
          <w:b/>
          <w:bCs/>
          <w:color w:val="000000" w:themeColor="text1"/>
          <w:lang w:eastAsia="zh-CN"/>
          <w14:textFill>
            <w14:solidFill>
              <w14:schemeClr w14:val="tx1"/>
            </w14:solidFill>
          </w14:textFill>
        </w:rPr>
        <w:t>ntroduc</w:t>
      </w:r>
      <w:r>
        <w:rPr>
          <w:rFonts w:hint="eastAsia" w:cs="Arial" w:eastAsiaTheme="minorEastAsia"/>
          <w:b/>
          <w:bCs/>
          <w:color w:val="000000" w:themeColor="text1"/>
          <w:lang w:val="en-US" w:eastAsia="zh-CN"/>
          <w14:textFill>
            <w14:solidFill>
              <w14:schemeClr w14:val="tx1"/>
            </w14:solidFill>
          </w14:textFill>
        </w:rPr>
        <w:t>ing</w:t>
      </w:r>
      <w:r>
        <w:rPr>
          <w:rFonts w:hint="eastAsia" w:cs="Arial" w:eastAsiaTheme="minorEastAsia"/>
          <w:b/>
          <w:bCs/>
          <w:color w:val="000000" w:themeColor="text1"/>
          <w:lang w:eastAsia="zh-CN"/>
          <w14:textFill>
            <w14:solidFill>
              <w14:schemeClr w14:val="tx1"/>
            </w14:solidFill>
          </w14:textFill>
        </w:rPr>
        <w:t xml:space="preserve"> an additional offset to the formula for computing RA-RNTI in additional RO</w:t>
      </w:r>
      <w:r>
        <w:rPr>
          <w:rFonts w:hint="eastAsia" w:cs="Arial" w:eastAsiaTheme="minorEastAsia"/>
          <w:b/>
          <w:bCs/>
          <w:color w:val="000000" w:themeColor="text1"/>
          <w:lang w:val="en-US" w:eastAsia="zh-CN"/>
          <w14:textFill>
            <w14:solidFill>
              <w14:schemeClr w14:val="tx1"/>
            </w14:solidFill>
          </w14:textFill>
        </w:rPr>
        <w:t xml:space="preserve"> is preferred</w:t>
      </w:r>
      <w:r>
        <w:rPr>
          <w:rFonts w:hint="eastAsia" w:cs="Arial" w:eastAsiaTheme="minorEastAsia"/>
          <w:b/>
          <w:bCs/>
          <w:color w:val="000000" w:themeColor="text1"/>
          <w:lang w:eastAsia="zh-CN"/>
          <w14:textFill>
            <w14:solidFill>
              <w14:schemeClr w14:val="tx1"/>
            </w14:solidFill>
          </w14:textFill>
        </w:rPr>
        <w:t>.</w:t>
      </w:r>
    </w:p>
    <w:bookmarkEnd w:id="7"/>
    <w:p w14:paraId="209CC980">
      <w:pPr>
        <w:pStyle w:val="2"/>
        <w:outlineLvl w:val="0"/>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Conclusion</w:t>
      </w:r>
    </w:p>
    <w:p w14:paraId="11E4F0A6">
      <w:pPr>
        <w:pStyle w:val="62"/>
        <w:spacing w:after="0"/>
        <w:ind w:left="0" w:firstLine="0"/>
        <w:jc w:val="both"/>
        <w:rPr>
          <w:rFonts w:eastAsia="宋体" w:cs="Arial"/>
          <w:color w:val="000000" w:themeColor="text1"/>
          <w14:textFill>
            <w14:solidFill>
              <w14:schemeClr w14:val="tx1"/>
            </w14:solidFill>
          </w14:textFill>
        </w:rPr>
      </w:pPr>
      <w:r>
        <w:rPr>
          <w:rFonts w:eastAsia="宋体" w:cs="Arial"/>
          <w:color w:val="000000" w:themeColor="text1"/>
          <w14:textFill>
            <w14:solidFill>
              <w14:schemeClr w14:val="tx1"/>
            </w14:solidFill>
          </w14:textFill>
        </w:rPr>
        <w:t xml:space="preserve">Based on the discussions mentioned above, in this contribution we provide some discussions </w:t>
      </w:r>
      <w:r>
        <w:rPr>
          <w:rFonts w:hint="eastAsia" w:eastAsiaTheme="minorEastAsia"/>
          <w:color w:val="000000" w:themeColor="text1"/>
          <w:lang w:eastAsia="zh-CN"/>
          <w14:textFill>
            <w14:solidFill>
              <w14:schemeClr w14:val="tx1"/>
            </w14:solidFill>
          </w14:textFill>
        </w:rPr>
        <w:t>on random access in SBFD</w:t>
      </w:r>
      <w:r>
        <w:rPr>
          <w:rFonts w:eastAsia="宋体" w:cs="Arial"/>
          <w:color w:val="000000" w:themeColor="text1"/>
          <w14:textFill>
            <w14:solidFill>
              <w14:schemeClr w14:val="tx1"/>
            </w14:solidFill>
          </w14:textFill>
        </w:rPr>
        <w:t>:</w:t>
      </w:r>
    </w:p>
    <w:p w14:paraId="2D5B0B57">
      <w:pPr>
        <w:pStyle w:val="62"/>
        <w:snapToGrid w:val="0"/>
        <w:spacing w:before="180" w:beforeLines="50" w:after="120" w:line="288" w:lineRule="auto"/>
        <w:ind w:left="0" w:firstLine="0"/>
        <w:jc w:val="both"/>
        <w:rPr>
          <w:rFonts w:cs="Arial" w:eastAsiaTheme="minorEastAsia"/>
          <w:b/>
          <w:bCs/>
          <w:color w:val="000000" w:themeColor="text1"/>
          <w:lang w:eastAsia="zh-CN"/>
          <w14:textFill>
            <w14:solidFill>
              <w14:schemeClr w14:val="tx1"/>
            </w14:solidFill>
          </w14:textFill>
        </w:rPr>
      </w:pPr>
      <w:r>
        <w:rPr>
          <w:rFonts w:hint="eastAsia" w:cs="Arial" w:eastAsiaTheme="minorEastAsia"/>
          <w:b/>
          <w:bCs/>
          <w:color w:val="000000" w:themeColor="text1"/>
          <w:lang w:eastAsia="zh-CN"/>
          <w14:textFill>
            <w14:solidFill>
              <w14:schemeClr w14:val="tx1"/>
            </w14:solidFill>
          </w14:textFill>
        </w:rPr>
        <w:t>Observation 1: Supporting SBFD operation for early UL sync can help to reduce UE</w:t>
      </w:r>
      <w:r>
        <w:rPr>
          <w:rFonts w:cs="Arial" w:eastAsiaTheme="minorEastAsia"/>
          <w:b/>
          <w:bCs/>
          <w:color w:val="000000" w:themeColor="text1"/>
          <w:lang w:eastAsia="zh-CN"/>
          <w14:textFill>
            <w14:solidFill>
              <w14:schemeClr w14:val="tx1"/>
            </w14:solidFill>
          </w14:textFill>
        </w:rPr>
        <w:t>’</w:t>
      </w:r>
      <w:r>
        <w:rPr>
          <w:rFonts w:hint="eastAsia" w:cs="Arial" w:eastAsiaTheme="minorEastAsia"/>
          <w:b/>
          <w:bCs/>
          <w:color w:val="000000" w:themeColor="text1"/>
          <w:lang w:eastAsia="zh-CN"/>
          <w14:textFill>
            <w14:solidFill>
              <w14:schemeClr w14:val="tx1"/>
            </w14:solidFill>
          </w14:textFill>
        </w:rPr>
        <w:t>s handover latency.</w:t>
      </w:r>
    </w:p>
    <w:p w14:paraId="036BEEE5">
      <w:pPr>
        <w:pStyle w:val="62"/>
        <w:snapToGrid w:val="0"/>
        <w:spacing w:before="180" w:beforeLines="50" w:after="120" w:line="288" w:lineRule="auto"/>
        <w:ind w:left="0" w:firstLine="0"/>
        <w:jc w:val="both"/>
        <w:rPr>
          <w:rFonts w:hint="eastAsia" w:cs="Arial" w:eastAsiaTheme="minorEastAsia"/>
          <w:b/>
          <w:bCs/>
          <w:color w:val="000000" w:themeColor="text1"/>
          <w:lang w:eastAsia="zh-CN"/>
          <w14:textFill>
            <w14:solidFill>
              <w14:schemeClr w14:val="tx1"/>
            </w14:solidFill>
          </w14:textFill>
        </w:rPr>
      </w:pPr>
      <w:r>
        <w:rPr>
          <w:rFonts w:hint="eastAsia" w:cs="Arial" w:eastAsiaTheme="minorEastAsia"/>
          <w:b/>
          <w:bCs/>
          <w:color w:val="000000" w:themeColor="text1"/>
          <w:lang w:eastAsia="zh-CN"/>
          <w14:textFill>
            <w14:solidFill>
              <w14:schemeClr w14:val="tx1"/>
            </w14:solidFill>
          </w14:textFill>
        </w:rPr>
        <w:t xml:space="preserve">Observation 2: There are more specification impacts, rather than just adding an RO type indication to </w:t>
      </w:r>
      <w:r>
        <w:rPr>
          <w:rFonts w:hint="eastAsia" w:cs="Arial" w:eastAsiaTheme="minorEastAsia"/>
          <w:b/>
          <w:bCs/>
          <w:i/>
          <w:iCs/>
          <w:color w:val="000000" w:themeColor="text1"/>
          <w:lang w:eastAsia="zh-CN"/>
          <w14:textFill>
            <w14:solidFill>
              <w14:schemeClr w14:val="tx1"/>
            </w14:solidFill>
          </w14:textFill>
        </w:rPr>
        <w:t>EarlyUL-SyncConfig</w:t>
      </w:r>
      <w:r>
        <w:rPr>
          <w:rFonts w:hint="eastAsia" w:cs="Arial" w:eastAsiaTheme="minorEastAsia"/>
          <w:b/>
          <w:bCs/>
          <w:color w:val="000000" w:themeColor="text1"/>
          <w:lang w:eastAsia="zh-CN"/>
          <w14:textFill>
            <w14:solidFill>
              <w14:schemeClr w14:val="tx1"/>
            </w14:solidFill>
          </w14:textFill>
        </w:rPr>
        <w:t xml:space="preserve"> IE, if SBFD operation is also supported for LTM.</w:t>
      </w:r>
    </w:p>
    <w:p w14:paraId="01789A05">
      <w:pPr>
        <w:pStyle w:val="62"/>
        <w:snapToGrid w:val="0"/>
        <w:spacing w:before="180" w:beforeLines="50" w:after="120" w:line="288" w:lineRule="auto"/>
        <w:ind w:left="0" w:firstLine="0"/>
        <w:jc w:val="both"/>
        <w:rPr>
          <w:lang w:eastAsia="zh-CN"/>
        </w:rPr>
      </w:pPr>
      <w:r>
        <w:rPr>
          <w:rFonts w:hint="eastAsia" w:cs="Arial" w:eastAsiaTheme="minorEastAsia"/>
          <w:b/>
          <w:bCs/>
          <w:color w:val="000000" w:themeColor="text1"/>
          <w:lang w:eastAsia="zh-CN"/>
          <w14:textFill>
            <w14:solidFill>
              <w14:schemeClr w14:val="tx1"/>
            </w14:solidFill>
          </w14:textFill>
        </w:rPr>
        <w:t>Observation 3: There is no consensus whether to support 2-step RACH or not in RAN1.</w:t>
      </w:r>
    </w:p>
    <w:p w14:paraId="21183FCD">
      <w:pPr>
        <w:snapToGrid w:val="0"/>
        <w:spacing w:before="180" w:beforeLines="50" w:line="288" w:lineRule="auto"/>
        <w:rPr>
          <w:rFonts w:cs="Arial" w:eastAsiaTheme="minorEastAsia"/>
          <w:b/>
          <w:bCs/>
          <w:color w:val="000000" w:themeColor="text1"/>
          <w14:textFill>
            <w14:solidFill>
              <w14:schemeClr w14:val="tx1"/>
            </w14:solidFill>
          </w14:textFill>
        </w:rPr>
      </w:pPr>
      <w:r>
        <w:rPr>
          <w:rFonts w:hint="eastAsia" w:cs="Arial" w:eastAsiaTheme="minorEastAsia"/>
          <w:b/>
          <w:bCs/>
          <w:color w:val="000000" w:themeColor="text1"/>
          <w14:textFill>
            <w14:solidFill>
              <w14:schemeClr w14:val="tx1"/>
            </w14:solidFill>
          </w14:textFill>
        </w:rPr>
        <w:t xml:space="preserve">Observation </w:t>
      </w:r>
      <w:r>
        <w:rPr>
          <w:rFonts w:hint="eastAsia" w:cs="Arial" w:eastAsiaTheme="minorEastAsia"/>
          <w:b/>
          <w:bCs/>
          <w:color w:val="000000" w:themeColor="text1"/>
          <w:lang w:val="en-US" w:eastAsia="zh-CN"/>
          <w14:textFill>
            <w14:solidFill>
              <w14:schemeClr w14:val="tx1"/>
            </w14:solidFill>
          </w14:textFill>
        </w:rPr>
        <w:t>4</w:t>
      </w:r>
      <w:r>
        <w:rPr>
          <w:rFonts w:hint="eastAsia" w:cs="Arial" w:eastAsiaTheme="minorEastAsia"/>
          <w:b/>
          <w:bCs/>
          <w:color w:val="000000" w:themeColor="text1"/>
          <w14:textFill>
            <w14:solidFill>
              <w14:schemeClr w14:val="tx1"/>
            </w14:solidFill>
          </w14:textFill>
        </w:rPr>
        <w:t>: Both the scheme that RO type selection before the selection of set of random access resources and the scheme that RO type selection after RA type selection can work, but may result in different specification impacts and performances.</w:t>
      </w:r>
    </w:p>
    <w:p w14:paraId="79032D08">
      <w:pPr>
        <w:snapToGrid w:val="0"/>
        <w:spacing w:before="180" w:beforeLines="50" w:line="288" w:lineRule="auto"/>
        <w:rPr>
          <w:rFonts w:hint="eastAsia" w:eastAsia="宋体"/>
        </w:rPr>
      </w:pPr>
      <w:r>
        <w:rPr>
          <w:rFonts w:hint="eastAsia" w:cs="Arial" w:eastAsiaTheme="minorEastAsia"/>
          <w:b/>
          <w:bCs/>
          <w:color w:val="000000" w:themeColor="text1"/>
          <w14:textFill>
            <w14:solidFill>
              <w14:schemeClr w14:val="tx1"/>
            </w14:solidFill>
          </w14:textFill>
        </w:rPr>
        <w:t xml:space="preserve">Observation </w:t>
      </w:r>
      <w:r>
        <w:rPr>
          <w:rFonts w:hint="eastAsia" w:cs="Arial" w:eastAsiaTheme="minorEastAsia"/>
          <w:b/>
          <w:bCs/>
          <w:color w:val="000000" w:themeColor="text1"/>
          <w:lang w:val="en-US" w:eastAsia="zh-CN"/>
          <w14:textFill>
            <w14:solidFill>
              <w14:schemeClr w14:val="tx1"/>
            </w14:solidFill>
          </w14:textFill>
        </w:rPr>
        <w:t>5</w:t>
      </w:r>
      <w:r>
        <w:rPr>
          <w:rFonts w:hint="eastAsia" w:cs="Arial" w:eastAsiaTheme="minorEastAsia"/>
          <w:b/>
          <w:bCs/>
          <w:color w:val="000000" w:themeColor="text1"/>
          <w14:textFill>
            <w14:solidFill>
              <w14:schemeClr w14:val="tx1"/>
            </w14:solidFill>
          </w14:textFill>
        </w:rPr>
        <w:t>: T</w:t>
      </w:r>
      <w:r>
        <w:rPr>
          <w:rFonts w:cs="Arial" w:eastAsiaTheme="minorEastAsia"/>
          <w:b/>
          <w:bCs/>
          <w:color w:val="000000" w:themeColor="text1"/>
          <w14:textFill>
            <w14:solidFill>
              <w14:schemeClr w14:val="tx1"/>
            </w14:solidFill>
          </w14:textFill>
        </w:rPr>
        <w:t>he remaining issue of the RO type indication for CFRA is related to whether RAN2 supports SBFD operation in LTM</w:t>
      </w:r>
      <w:r>
        <w:rPr>
          <w:rFonts w:hint="eastAsia" w:cs="Arial" w:eastAsiaTheme="minorEastAsia"/>
          <w:b/>
          <w:bCs/>
          <w:color w:val="000000" w:themeColor="text1"/>
          <w14:textFill>
            <w14:solidFill>
              <w14:schemeClr w14:val="tx1"/>
            </w14:solidFill>
          </w14:textFill>
        </w:rPr>
        <w:t>.</w:t>
      </w:r>
    </w:p>
    <w:p w14:paraId="3CAD2C11">
      <w:pPr>
        <w:snapToGrid w:val="0"/>
        <w:spacing w:before="180" w:beforeLines="50" w:after="0" w:line="288" w:lineRule="auto"/>
        <w:rPr>
          <w:rFonts w:cs="Arial" w:eastAsiaTheme="minorEastAsia"/>
          <w:b/>
          <w:bCs/>
          <w:color w:val="000000" w:themeColor="text1"/>
          <w14:textFill>
            <w14:solidFill>
              <w14:schemeClr w14:val="tx1"/>
            </w14:solidFill>
          </w14:textFill>
        </w:rPr>
      </w:pPr>
      <w:r>
        <w:rPr>
          <w:rFonts w:hint="eastAsia" w:cs="Arial" w:eastAsiaTheme="minorEastAsia"/>
          <w:b/>
          <w:bCs/>
          <w:color w:val="000000" w:themeColor="text1"/>
          <w14:textFill>
            <w14:solidFill>
              <w14:schemeClr w14:val="tx1"/>
            </w14:solidFill>
          </w14:textFill>
        </w:rPr>
        <w:t xml:space="preserve">Observation </w:t>
      </w:r>
      <w:r>
        <w:rPr>
          <w:rFonts w:hint="eastAsia" w:cs="Arial" w:eastAsiaTheme="minorEastAsia"/>
          <w:b/>
          <w:bCs/>
          <w:color w:val="000000" w:themeColor="text1"/>
          <w:lang w:val="en-US" w:eastAsia="zh-CN"/>
          <w14:textFill>
            <w14:solidFill>
              <w14:schemeClr w14:val="tx1"/>
            </w14:solidFill>
          </w14:textFill>
        </w:rPr>
        <w:t>6</w:t>
      </w:r>
      <w:r>
        <w:rPr>
          <w:rFonts w:hint="eastAsia" w:cs="Arial" w:eastAsiaTheme="minorEastAsia"/>
          <w:b/>
          <w:bCs/>
          <w:color w:val="000000" w:themeColor="text1"/>
          <w14:textFill>
            <w14:solidFill>
              <w14:schemeClr w14:val="tx1"/>
            </w14:solidFill>
          </w14:textFill>
        </w:rPr>
        <w:t>: T</w:t>
      </w:r>
      <w:r>
        <w:rPr>
          <w:rFonts w:cs="Arial" w:eastAsiaTheme="minorEastAsia"/>
          <w:b/>
          <w:bCs/>
          <w:color w:val="000000" w:themeColor="text1"/>
          <w14:textFill>
            <w14:solidFill>
              <w14:schemeClr w14:val="tx1"/>
            </w14:solidFill>
          </w14:textFill>
        </w:rPr>
        <w:t>he</w:t>
      </w:r>
      <w:r>
        <w:rPr>
          <w:rFonts w:hint="eastAsia" w:cs="Arial" w:eastAsiaTheme="minorEastAsia"/>
          <w:b/>
          <w:bCs/>
          <w:color w:val="000000" w:themeColor="text1"/>
          <w14:textFill>
            <w14:solidFill>
              <w14:schemeClr w14:val="tx1"/>
            </w14:solidFill>
          </w14:textFill>
        </w:rPr>
        <w:t>re are two alternatives for the RO type determination when fallback from CFRA to CBRA is performed:</w:t>
      </w:r>
    </w:p>
    <w:p w14:paraId="24B9A6C3">
      <w:pPr>
        <w:pStyle w:val="111"/>
        <w:rPr>
          <w:rFonts w:hint="eastAsia" w:eastAsiaTheme="minorEastAsia"/>
          <w:b/>
          <w:bCs/>
        </w:rPr>
      </w:pPr>
      <w:r>
        <w:rPr>
          <w:rFonts w:hint="eastAsia" w:eastAsiaTheme="minorEastAsia"/>
          <w:b/>
          <w:bCs/>
        </w:rPr>
        <w:t>Alt 1: SBFD-aware UE uses the CBRA resource with same RO type as that indicated in CFRA resource.</w:t>
      </w:r>
    </w:p>
    <w:p w14:paraId="5ADA5C20">
      <w:pPr>
        <w:pStyle w:val="111"/>
        <w:rPr>
          <w:rFonts w:eastAsiaTheme="minorEastAsia"/>
          <w:b/>
          <w:bCs/>
        </w:rPr>
      </w:pPr>
      <w:r>
        <w:rPr>
          <w:rFonts w:hint="eastAsia" w:eastAsiaTheme="minorEastAsia"/>
          <w:b/>
          <w:bCs/>
        </w:rPr>
        <w:t>Alt 2: SBFD-aware UE selects the RO type based on the RO type indication of CBRA or configured RSRP threshold and corresponding rule (</w:t>
      </w:r>
      <w:r>
        <w:rPr>
          <w:rFonts w:eastAsiaTheme="minorEastAsia"/>
          <w:b/>
          <w:bCs/>
        </w:rPr>
        <w:t>below/above the RSRP threshold</w:t>
      </w:r>
      <w:r>
        <w:rPr>
          <w:rFonts w:hint="eastAsia" w:eastAsiaTheme="minorEastAsia"/>
          <w:b/>
          <w:bCs/>
        </w:rPr>
        <w:t>) or its implementation (if both RO type indication and RSRP threshold are absent).</w:t>
      </w:r>
    </w:p>
    <w:p w14:paraId="6CCC4D23">
      <w:pPr>
        <w:snapToGrid w:val="0"/>
        <w:spacing w:before="180" w:beforeLines="50" w:after="0" w:line="288" w:lineRule="auto"/>
        <w:rPr>
          <w:rFonts w:cs="Arial" w:eastAsiaTheme="minorEastAsia"/>
          <w:b/>
          <w:bCs/>
          <w:color w:val="000000" w:themeColor="text1"/>
          <w14:textFill>
            <w14:solidFill>
              <w14:schemeClr w14:val="tx1"/>
            </w14:solidFill>
          </w14:textFill>
        </w:rPr>
      </w:pPr>
      <w:r>
        <w:rPr>
          <w:rFonts w:hint="eastAsia" w:cs="Arial" w:eastAsiaTheme="minorEastAsia"/>
          <w:b/>
          <w:bCs/>
          <w:color w:val="000000" w:themeColor="text1"/>
          <w14:textFill>
            <w14:solidFill>
              <w14:schemeClr w14:val="tx1"/>
            </w14:solidFill>
          </w14:textFill>
        </w:rPr>
        <w:t xml:space="preserve">Observation </w:t>
      </w:r>
      <w:r>
        <w:rPr>
          <w:rFonts w:hint="eastAsia" w:cs="Arial" w:eastAsiaTheme="minorEastAsia"/>
          <w:b/>
          <w:bCs/>
          <w:color w:val="000000" w:themeColor="text1"/>
          <w:lang w:val="en-US" w:eastAsia="zh-CN"/>
          <w14:textFill>
            <w14:solidFill>
              <w14:schemeClr w14:val="tx1"/>
            </w14:solidFill>
          </w14:textFill>
        </w:rPr>
        <w:t>7</w:t>
      </w:r>
      <w:r>
        <w:rPr>
          <w:rFonts w:hint="eastAsia" w:cs="Arial" w:eastAsiaTheme="minorEastAsia"/>
          <w:b/>
          <w:bCs/>
          <w:color w:val="000000" w:themeColor="text1"/>
          <w14:textFill>
            <w14:solidFill>
              <w14:schemeClr w14:val="tx1"/>
            </w14:solidFill>
          </w14:textFill>
        </w:rPr>
        <w:t xml:space="preserve">: Higher MSG1 repetition number in addition RO can also bring better uplink </w:t>
      </w:r>
      <w:r>
        <w:rPr>
          <w:rFonts w:cs="Arial" w:eastAsiaTheme="minorEastAsia"/>
          <w:b/>
          <w:bCs/>
          <w:color w:val="000000" w:themeColor="text1"/>
          <w14:textFill>
            <w14:solidFill>
              <w14:schemeClr w14:val="tx1"/>
            </w14:solidFill>
          </w14:textFill>
        </w:rPr>
        <w:t>coverage</w:t>
      </w:r>
      <w:r>
        <w:rPr>
          <w:rFonts w:hint="eastAsia" w:cs="Arial" w:eastAsiaTheme="minorEastAsia"/>
          <w:b/>
          <w:bCs/>
          <w:color w:val="000000" w:themeColor="text1"/>
          <w14:textFill>
            <w14:solidFill>
              <w14:schemeClr w14:val="tx1"/>
            </w14:solidFill>
          </w14:textFill>
        </w:rPr>
        <w:t xml:space="preserve"> performance for SBFD-aware UEs.</w:t>
      </w:r>
    </w:p>
    <w:p w14:paraId="11E1F365">
      <w:pPr>
        <w:pStyle w:val="62"/>
        <w:snapToGrid w:val="0"/>
        <w:spacing w:before="180" w:beforeLines="50" w:after="120" w:line="288" w:lineRule="auto"/>
        <w:ind w:left="0" w:firstLine="0"/>
        <w:jc w:val="both"/>
        <w:rPr>
          <w:rFonts w:eastAsia="宋体"/>
          <w:b/>
          <w:bCs/>
          <w:lang w:eastAsia="zh-CN"/>
        </w:rPr>
      </w:pPr>
      <w:r>
        <w:rPr>
          <w:rFonts w:hint="eastAsia" w:cs="Arial" w:eastAsiaTheme="minorEastAsia"/>
          <w:b/>
          <w:bCs/>
          <w:color w:val="000000" w:themeColor="text1"/>
          <w:lang w:eastAsia="zh-CN"/>
          <w14:textFill>
            <w14:solidFill>
              <w14:schemeClr w14:val="tx1"/>
            </w14:solidFill>
          </w14:textFill>
        </w:rPr>
        <w:t xml:space="preserve">Observation </w:t>
      </w:r>
      <w:r>
        <w:rPr>
          <w:rFonts w:hint="eastAsia" w:cs="Arial" w:eastAsiaTheme="minorEastAsia"/>
          <w:b/>
          <w:bCs/>
          <w:color w:val="000000" w:themeColor="text1"/>
          <w:lang w:val="en-US" w:eastAsia="zh-CN"/>
          <w14:textFill>
            <w14:solidFill>
              <w14:schemeClr w14:val="tx1"/>
            </w14:solidFill>
          </w14:textFill>
        </w:rPr>
        <w:t>8</w:t>
      </w:r>
      <w:r>
        <w:rPr>
          <w:rFonts w:hint="eastAsia" w:cs="Arial" w:eastAsiaTheme="minorEastAsia"/>
          <w:b/>
          <w:bCs/>
          <w:color w:val="000000" w:themeColor="text1"/>
          <w:lang w:eastAsia="zh-CN"/>
          <w14:textFill>
            <w14:solidFill>
              <w14:schemeClr w14:val="tx1"/>
            </w14:solidFill>
          </w14:textFill>
        </w:rPr>
        <w:t>: With Msg3-based early indication, there is almost no impact on</w:t>
      </w:r>
      <w:r>
        <w:rPr>
          <w:rFonts w:hint="eastAsia" w:eastAsia="宋体"/>
          <w:b/>
          <w:bCs/>
          <w:lang w:eastAsia="zh-CN"/>
        </w:rPr>
        <w:t xml:space="preserve"> PRACH capacity of non SBFD-aware UEs. </w:t>
      </w:r>
    </w:p>
    <w:p w14:paraId="0EE77FB2">
      <w:pPr>
        <w:pStyle w:val="62"/>
        <w:snapToGrid w:val="0"/>
        <w:spacing w:before="180" w:beforeLines="50" w:after="120" w:line="288" w:lineRule="auto"/>
        <w:ind w:left="0" w:firstLine="0"/>
        <w:jc w:val="both"/>
        <w:rPr>
          <w:rFonts w:eastAsia="宋体"/>
          <w:b/>
          <w:bCs/>
          <w:lang w:eastAsia="zh-CN"/>
        </w:rPr>
      </w:pPr>
      <w:r>
        <w:rPr>
          <w:rFonts w:hint="eastAsia" w:cs="Arial" w:eastAsiaTheme="minorEastAsia"/>
          <w:b/>
          <w:bCs/>
          <w:color w:val="000000" w:themeColor="text1"/>
          <w:lang w:eastAsia="zh-CN"/>
          <w14:textFill>
            <w14:solidFill>
              <w14:schemeClr w14:val="tx1"/>
            </w14:solidFill>
          </w14:textFill>
        </w:rPr>
        <w:t xml:space="preserve">Observation </w:t>
      </w:r>
      <w:r>
        <w:rPr>
          <w:rFonts w:hint="eastAsia" w:cs="Arial" w:eastAsiaTheme="minorEastAsia"/>
          <w:b/>
          <w:bCs/>
          <w:color w:val="000000" w:themeColor="text1"/>
          <w:lang w:val="en-US" w:eastAsia="zh-CN"/>
          <w14:textFill>
            <w14:solidFill>
              <w14:schemeClr w14:val="tx1"/>
            </w14:solidFill>
          </w14:textFill>
        </w:rPr>
        <w:t>9</w:t>
      </w:r>
      <w:r>
        <w:rPr>
          <w:rFonts w:hint="eastAsia" w:cs="Arial" w:eastAsiaTheme="minorEastAsia"/>
          <w:b/>
          <w:bCs/>
          <w:color w:val="000000" w:themeColor="text1"/>
          <w:lang w:eastAsia="zh-CN"/>
          <w14:textFill>
            <w14:solidFill>
              <w14:schemeClr w14:val="tx1"/>
            </w14:solidFill>
          </w14:textFill>
        </w:rPr>
        <w:t xml:space="preserve">: </w:t>
      </w:r>
      <w:r>
        <w:rPr>
          <w:rFonts w:hint="eastAsia" w:eastAsia="宋体"/>
          <w:b/>
          <w:bCs/>
          <w:lang w:eastAsia="zh-CN"/>
        </w:rPr>
        <w:t xml:space="preserve">If Msg3-based early indication is not supported, network can only identify a SBFD-aware UE through UE capability transfer which is later than that through Msg3-based early indication. </w:t>
      </w:r>
    </w:p>
    <w:p w14:paraId="2BE01522">
      <w:pPr>
        <w:pStyle w:val="62"/>
        <w:keepNext w:val="0"/>
        <w:keepLines w:val="0"/>
        <w:pageBreakBefore w:val="0"/>
        <w:widowControl/>
        <w:kinsoku/>
        <w:wordWrap/>
        <w:overflowPunct w:val="0"/>
        <w:topLinePunct w:val="0"/>
        <w:autoSpaceDE w:val="0"/>
        <w:autoSpaceDN w:val="0"/>
        <w:bidi w:val="0"/>
        <w:adjustRightInd w:val="0"/>
        <w:snapToGrid w:val="0"/>
        <w:spacing w:before="180" w:beforeLines="50" w:after="120" w:line="288" w:lineRule="auto"/>
        <w:ind w:left="0" w:firstLine="0"/>
        <w:jc w:val="both"/>
        <w:textAlignment w:val="baseline"/>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eastAsia="zh-CN"/>
          <w14:textFill>
            <w14:solidFill>
              <w14:schemeClr w14:val="tx1"/>
            </w14:solidFill>
          </w14:textFill>
        </w:rPr>
        <w:t xml:space="preserve">Observation </w:t>
      </w:r>
      <w:r>
        <w:rPr>
          <w:rFonts w:hint="eastAsia" w:cs="Arial" w:eastAsiaTheme="minorEastAsia"/>
          <w:b/>
          <w:bCs/>
          <w:color w:val="000000" w:themeColor="text1"/>
          <w:lang w:val="en-US" w:eastAsia="zh-CN"/>
          <w14:textFill>
            <w14:solidFill>
              <w14:schemeClr w14:val="tx1"/>
            </w14:solidFill>
          </w14:textFill>
        </w:rPr>
        <w:t>10</w:t>
      </w:r>
      <w:r>
        <w:rPr>
          <w:rFonts w:hint="eastAsia" w:cs="Arial" w:eastAsiaTheme="minorEastAsia"/>
          <w:b/>
          <w:bCs/>
          <w:color w:val="000000" w:themeColor="text1"/>
          <w:lang w:eastAsia="zh-CN"/>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There are many solutions to solve RA-RNTI collision issue:</w:t>
      </w:r>
    </w:p>
    <w:p w14:paraId="52219F59">
      <w:pPr>
        <w:pStyle w:val="62"/>
        <w:keepNext w:val="0"/>
        <w:keepLines w:val="0"/>
        <w:pageBreakBefore w:val="0"/>
        <w:widowControl/>
        <w:numPr>
          <w:ilvl w:val="0"/>
          <w:numId w:val="13"/>
        </w:numPr>
        <w:kinsoku/>
        <w:wordWrap/>
        <w:overflowPunct w:val="0"/>
        <w:topLinePunct w:val="0"/>
        <w:autoSpaceDE w:val="0"/>
        <w:autoSpaceDN w:val="0"/>
        <w:bidi w:val="0"/>
        <w:adjustRightInd w:val="0"/>
        <w:snapToGrid w:val="0"/>
        <w:spacing w:after="0" w:line="288" w:lineRule="auto"/>
        <w:ind w:left="420" w:leftChars="0" w:hanging="420" w:firstLineChars="0"/>
        <w:jc w:val="both"/>
        <w:textAlignment w:val="baseline"/>
        <w:rPr>
          <w:rFonts w:hint="default" w:eastAsia="宋体" w:cs="Times New Roman"/>
          <w:b/>
          <w:bCs/>
          <w:lang w:val="en-US" w:eastAsia="zh-CN" w:bidi="ar-SA"/>
        </w:rPr>
      </w:pPr>
      <w:r>
        <w:rPr>
          <w:rFonts w:hint="eastAsia" w:eastAsia="宋体" w:cs="Times New Roman"/>
          <w:b/>
          <w:bCs/>
          <w:lang w:val="en-US" w:eastAsia="zh-CN" w:bidi="ar-SA"/>
        </w:rPr>
        <w:t>Solution 1: It is up to network implementation to solve this.</w:t>
      </w:r>
    </w:p>
    <w:p w14:paraId="07492461">
      <w:pPr>
        <w:pStyle w:val="62"/>
        <w:keepNext w:val="0"/>
        <w:keepLines w:val="0"/>
        <w:pageBreakBefore w:val="0"/>
        <w:widowControl/>
        <w:numPr>
          <w:ilvl w:val="0"/>
          <w:numId w:val="13"/>
        </w:numPr>
        <w:kinsoku/>
        <w:wordWrap/>
        <w:overflowPunct w:val="0"/>
        <w:topLinePunct w:val="0"/>
        <w:autoSpaceDE w:val="0"/>
        <w:autoSpaceDN w:val="0"/>
        <w:bidi w:val="0"/>
        <w:adjustRightInd w:val="0"/>
        <w:snapToGrid w:val="0"/>
        <w:spacing w:after="0" w:line="288" w:lineRule="auto"/>
        <w:ind w:left="420" w:leftChars="0" w:hanging="420" w:firstLineChars="0"/>
        <w:jc w:val="both"/>
        <w:textAlignment w:val="baseline"/>
        <w:rPr>
          <w:rFonts w:hint="default" w:eastAsia="宋体" w:cs="Times New Roman"/>
          <w:b/>
          <w:bCs/>
          <w:lang w:val="en-US" w:eastAsia="zh-CN" w:bidi="ar-SA"/>
        </w:rPr>
      </w:pPr>
      <w:r>
        <w:rPr>
          <w:rFonts w:hint="eastAsia" w:eastAsia="宋体" w:cs="Times New Roman"/>
          <w:b/>
          <w:bCs/>
          <w:lang w:val="en-US" w:eastAsia="zh-CN" w:bidi="ar-SA"/>
        </w:rPr>
        <w:t>Solution 2: A configurable offset of symbol index (s_id) or frequency index (f_id) can be introduced.</w:t>
      </w:r>
    </w:p>
    <w:p w14:paraId="1464F603">
      <w:pPr>
        <w:pStyle w:val="62"/>
        <w:keepNext w:val="0"/>
        <w:keepLines w:val="0"/>
        <w:pageBreakBefore w:val="0"/>
        <w:widowControl/>
        <w:numPr>
          <w:ilvl w:val="0"/>
          <w:numId w:val="13"/>
        </w:numPr>
        <w:kinsoku/>
        <w:wordWrap/>
        <w:overflowPunct w:val="0"/>
        <w:topLinePunct w:val="0"/>
        <w:autoSpaceDE w:val="0"/>
        <w:autoSpaceDN w:val="0"/>
        <w:bidi w:val="0"/>
        <w:adjustRightInd w:val="0"/>
        <w:snapToGrid w:val="0"/>
        <w:spacing w:after="0" w:line="288" w:lineRule="auto"/>
        <w:ind w:left="420" w:leftChars="0" w:hanging="420" w:firstLineChars="0"/>
        <w:jc w:val="both"/>
        <w:textAlignment w:val="baseline"/>
        <w:rPr>
          <w:rFonts w:hint="eastAsia" w:cs="Arial" w:eastAsiaTheme="minorEastAsia"/>
          <w:b/>
          <w:bCs/>
          <w:color w:val="000000" w:themeColor="text1"/>
          <w:lang w:eastAsia="zh-CN"/>
          <w14:textFill>
            <w14:solidFill>
              <w14:schemeClr w14:val="tx1"/>
            </w14:solidFill>
          </w14:textFill>
        </w:rPr>
      </w:pPr>
      <w:r>
        <w:rPr>
          <w:rFonts w:hint="eastAsia" w:eastAsia="宋体" w:cs="Times New Roman"/>
          <w:b/>
          <w:bCs/>
          <w:lang w:val="en-US" w:eastAsia="zh-CN" w:bidi="ar-SA"/>
        </w:rPr>
        <w:t>Solution 3: An additional offset can be introduced to the formula for computing RA-RNTI, such as:</w:t>
      </w:r>
    </w:p>
    <w:p w14:paraId="4FB223CB">
      <w:pPr>
        <w:pStyle w:val="62"/>
        <w:snapToGrid w:val="0"/>
        <w:spacing w:before="180" w:beforeLines="50" w:after="120" w:line="288" w:lineRule="auto"/>
        <w:ind w:left="0" w:firstLine="0"/>
        <w:jc w:val="both"/>
        <w:rPr>
          <w:rFonts w:hint="eastAsia" w:cs="Arial" w:eastAsiaTheme="minorEastAsia"/>
          <w:b/>
          <w:bCs/>
          <w:color w:val="000000" w:themeColor="text1"/>
          <w:lang w:eastAsia="zh-CN"/>
          <w14:textFill>
            <w14:solidFill>
              <w14:schemeClr w14:val="tx1"/>
            </w14:solidFill>
          </w14:textFill>
        </w:rPr>
      </w:pPr>
      <w:r>
        <w:rPr>
          <w:rFonts w:hint="eastAsia" w:cs="Arial" w:eastAsiaTheme="minorEastAsia"/>
          <w:b/>
          <w:bCs/>
          <w:color w:val="000000" w:themeColor="text1"/>
          <w:lang w:eastAsia="zh-CN"/>
          <w14:textFill>
            <w14:solidFill>
              <w14:schemeClr w14:val="tx1"/>
            </w14:solidFill>
          </w14:textFill>
        </w:rPr>
        <w:t xml:space="preserve">Observation </w:t>
      </w:r>
      <w:r>
        <w:rPr>
          <w:rFonts w:hint="eastAsia" w:cs="Arial" w:eastAsiaTheme="minorEastAsia"/>
          <w:b/>
          <w:bCs/>
          <w:color w:val="000000" w:themeColor="text1"/>
          <w:lang w:val="en-US" w:eastAsia="zh-CN"/>
          <w14:textFill>
            <w14:solidFill>
              <w14:schemeClr w14:val="tx1"/>
            </w14:solidFill>
          </w14:textFill>
        </w:rPr>
        <w:t>11</w:t>
      </w:r>
      <w:r>
        <w:rPr>
          <w:rFonts w:hint="eastAsia" w:cs="Arial" w:eastAsiaTheme="minorEastAsia"/>
          <w:b/>
          <w:bCs/>
          <w:color w:val="000000" w:themeColor="text1"/>
          <w:lang w:eastAsia="zh-CN"/>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When designing the offset value in the formula for computing RA-RNTI in additional ROs, it is necessary to avoid collisions with the legacy RA-RNTI and MSGB-RNTI</w:t>
      </w:r>
      <w:r>
        <w:rPr>
          <w:rFonts w:hint="eastAsia" w:cs="Arial" w:eastAsiaTheme="minorEastAsia"/>
          <w:b/>
          <w:bCs/>
          <w:color w:val="000000" w:themeColor="text1"/>
          <w:lang w:eastAsia="zh-CN"/>
          <w14:textFill>
            <w14:solidFill>
              <w14:schemeClr w14:val="tx1"/>
            </w14:solidFill>
          </w14:textFill>
        </w:rPr>
        <w:t xml:space="preserve">. </w:t>
      </w:r>
    </w:p>
    <w:p w14:paraId="70020FEB">
      <w:pPr>
        <w:pStyle w:val="62"/>
        <w:snapToGrid w:val="0"/>
        <w:spacing w:before="180" w:beforeLines="50" w:after="120" w:line="288" w:lineRule="auto"/>
        <w:ind w:left="0" w:firstLine="0"/>
        <w:jc w:val="both"/>
        <w:rPr>
          <w:rFonts w:hint="eastAsia" w:cs="Arial" w:eastAsiaTheme="minorEastAsia"/>
          <w:b/>
          <w:bCs/>
          <w:color w:val="000000" w:themeColor="text1"/>
          <w:lang w:eastAsia="zh-CN"/>
          <w14:textFill>
            <w14:solidFill>
              <w14:schemeClr w14:val="tx1"/>
            </w14:solidFill>
          </w14:textFill>
        </w:rPr>
      </w:pPr>
    </w:p>
    <w:p w14:paraId="0BED34BF">
      <w:pPr>
        <w:pStyle w:val="62"/>
        <w:snapToGrid w:val="0"/>
        <w:spacing w:before="180" w:beforeLines="50" w:after="120" w:line="288" w:lineRule="auto"/>
        <w:ind w:left="0" w:firstLine="0"/>
        <w:jc w:val="both"/>
        <w:rPr>
          <w:rFonts w:hint="eastAsia" w:cs="Arial" w:eastAsiaTheme="minorEastAsia"/>
          <w:b/>
          <w:bCs/>
          <w:color w:val="000000" w:themeColor="text1"/>
          <w:lang w:eastAsia="zh-CN"/>
          <w14:textFill>
            <w14:solidFill>
              <w14:schemeClr w14:val="tx1"/>
            </w14:solidFill>
          </w14:textFill>
        </w:rPr>
      </w:pPr>
      <w:r>
        <w:rPr>
          <w:rFonts w:hint="eastAsia" w:cs="Arial" w:eastAsiaTheme="minorEastAsia"/>
          <w:b/>
          <w:bCs/>
          <w:color w:val="000000" w:themeColor="text1"/>
          <w:lang w:eastAsia="zh-CN"/>
          <w14:textFill>
            <w14:solidFill>
              <w14:schemeClr w14:val="tx1"/>
            </w14:solidFill>
          </w14:textFill>
        </w:rPr>
        <w:t>Proposal 1: We are open to discuss whether to support SBFD operation for LTM.</w:t>
      </w:r>
    </w:p>
    <w:p w14:paraId="51982316">
      <w:pPr>
        <w:pStyle w:val="62"/>
        <w:spacing w:after="0"/>
        <w:ind w:left="0" w:firstLine="0"/>
        <w:jc w:val="both"/>
        <w:rPr>
          <w:rFonts w:cs="Arial" w:eastAsiaTheme="minorEastAsia"/>
          <w:b/>
          <w:bCs/>
          <w:color w:val="000000" w:themeColor="text1"/>
          <w:lang w:eastAsia="zh-CN"/>
          <w14:textFill>
            <w14:solidFill>
              <w14:schemeClr w14:val="tx1"/>
            </w14:solidFill>
          </w14:textFill>
        </w:rPr>
      </w:pPr>
      <w:r>
        <w:rPr>
          <w:rFonts w:hint="eastAsia" w:cs="Arial" w:eastAsiaTheme="minorEastAsia"/>
          <w:b/>
          <w:bCs/>
          <w:color w:val="000000" w:themeColor="text1"/>
          <w:lang w:eastAsia="zh-CN"/>
          <w14:textFill>
            <w14:solidFill>
              <w14:schemeClr w14:val="tx1"/>
            </w14:solidFill>
          </w14:textFill>
        </w:rPr>
        <w:t xml:space="preserve">Proposal 2: RAN2 is asked to confirm that </w:t>
      </w:r>
      <w:r>
        <w:rPr>
          <w:rFonts w:hint="eastAsia" w:cs="Arial" w:eastAsiaTheme="minorEastAsia"/>
          <w:b/>
          <w:bCs/>
          <w:color w:val="000000" w:themeColor="text1"/>
          <w:lang w:val="en-US" w:eastAsia="zh-CN"/>
          <w14:textFill>
            <w14:solidFill>
              <w14:schemeClr w14:val="tx1"/>
            </w14:solidFill>
          </w14:textFill>
        </w:rPr>
        <w:t xml:space="preserve">SBFD operation in </w:t>
      </w:r>
      <w:r>
        <w:rPr>
          <w:rFonts w:hint="eastAsia" w:cs="Arial" w:eastAsiaTheme="minorEastAsia"/>
          <w:b/>
          <w:bCs/>
          <w:color w:val="000000" w:themeColor="text1"/>
          <w:lang w:eastAsia="zh-CN"/>
          <w14:textFill>
            <w14:solidFill>
              <w14:schemeClr w14:val="tx1"/>
            </w14:solidFill>
          </w14:textFill>
        </w:rPr>
        <w:t xml:space="preserve">2-step </w:t>
      </w:r>
      <w:r>
        <w:rPr>
          <w:rFonts w:hint="eastAsia" w:cs="Arial" w:eastAsiaTheme="minorEastAsia"/>
          <w:b/>
          <w:bCs/>
          <w:color w:val="000000" w:themeColor="text1"/>
          <w:lang w:val="en-US" w:eastAsia="zh-CN"/>
          <w14:textFill>
            <w14:solidFill>
              <w14:schemeClr w14:val="tx1"/>
            </w14:solidFill>
          </w14:textFill>
        </w:rPr>
        <w:t>random access procedure</w:t>
      </w:r>
      <w:r>
        <w:rPr>
          <w:rFonts w:hint="eastAsia" w:cs="Arial" w:eastAsiaTheme="minorEastAsia"/>
          <w:b/>
          <w:bCs/>
          <w:color w:val="000000" w:themeColor="text1"/>
          <w:lang w:eastAsia="zh-CN"/>
          <w14:textFill>
            <w14:solidFill>
              <w14:schemeClr w14:val="tx1"/>
            </w14:solidFill>
          </w14:textFill>
        </w:rPr>
        <w:t xml:space="preserve"> is not supported in R19. </w:t>
      </w:r>
    </w:p>
    <w:p w14:paraId="06B2B6BD">
      <w:pPr>
        <w:pStyle w:val="62"/>
        <w:snapToGrid w:val="0"/>
        <w:spacing w:before="180" w:beforeLines="50" w:after="120" w:line="288" w:lineRule="auto"/>
        <w:ind w:left="0" w:firstLine="0"/>
        <w:jc w:val="both"/>
        <w:rPr>
          <w:rFonts w:hint="eastAsia" w:cs="Arial" w:eastAsiaTheme="minorEastAsia"/>
          <w:b/>
          <w:bCs/>
          <w:color w:val="000000" w:themeColor="text1"/>
          <w:lang w:eastAsia="zh-CN"/>
          <w14:textFill>
            <w14:solidFill>
              <w14:schemeClr w14:val="tx1"/>
            </w14:solidFill>
          </w14:textFill>
        </w:rPr>
      </w:pPr>
      <w:r>
        <w:rPr>
          <w:rFonts w:hint="eastAsia" w:cs="Arial" w:eastAsiaTheme="minorEastAsia"/>
          <w:b/>
          <w:bCs/>
          <w:color w:val="000000" w:themeColor="text1"/>
          <w:lang w:eastAsia="zh-CN"/>
          <w14:textFill>
            <w14:solidFill>
              <w14:schemeClr w14:val="tx1"/>
            </w14:solidFill>
          </w14:textFill>
        </w:rPr>
        <w:t xml:space="preserve">Proposal 3: RAN2 confirms that the SBFD-aware UE can determine the RACH configuration option in one cell based on the CBRA RACH configuration option of that cell. </w:t>
      </w:r>
    </w:p>
    <w:p w14:paraId="6DA639C6">
      <w:pPr>
        <w:snapToGrid w:val="0"/>
        <w:spacing w:before="180" w:beforeLines="50" w:line="288" w:lineRule="auto"/>
        <w:rPr>
          <w:rFonts w:hint="eastAsia" w:cs="Arial" w:eastAsiaTheme="minorEastAsia"/>
          <w:b/>
          <w:bCs/>
          <w:color w:val="000000" w:themeColor="text1"/>
          <w14:textFill>
            <w14:solidFill>
              <w14:schemeClr w14:val="tx1"/>
            </w14:solidFill>
          </w14:textFill>
        </w:rPr>
      </w:pPr>
      <w:r>
        <w:rPr>
          <w:rFonts w:hint="eastAsia" w:cs="Arial" w:eastAsiaTheme="minorEastAsia"/>
          <w:b/>
          <w:bCs/>
          <w:color w:val="000000" w:themeColor="text1"/>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4</w:t>
      </w:r>
      <w:r>
        <w:rPr>
          <w:rFonts w:hint="eastAsia" w:cs="Arial" w:eastAsiaTheme="minorEastAsia"/>
          <w:b/>
          <w:bCs/>
          <w:color w:val="000000" w:themeColor="text1"/>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The work assumption that for SBFD-aware UE, the selection of RO type is suggested to be performed before the selection of the set of Random Access resources, can be confirmed</w:t>
      </w:r>
      <w:r>
        <w:rPr>
          <w:rFonts w:cs="Arial" w:eastAsiaTheme="minorEastAsia"/>
          <w:b/>
          <w:bCs/>
          <w:color w:val="000000" w:themeColor="text1"/>
          <w14:textFill>
            <w14:solidFill>
              <w14:schemeClr w14:val="tx1"/>
            </w14:solidFill>
          </w14:textFill>
        </w:rPr>
        <w:t>.</w:t>
      </w:r>
    </w:p>
    <w:p w14:paraId="77EE805D">
      <w:pPr>
        <w:snapToGrid w:val="0"/>
        <w:spacing w:before="180" w:beforeLines="50" w:line="288" w:lineRule="auto"/>
        <w:rPr>
          <w:rFonts w:hint="eastAsia" w:cs="Arial" w:eastAsiaTheme="minorEastAsia"/>
          <w:b/>
          <w:bCs/>
          <w:color w:val="000000" w:themeColor="text1"/>
          <w14:textFill>
            <w14:solidFill>
              <w14:schemeClr w14:val="tx1"/>
            </w14:solidFill>
          </w14:textFill>
        </w:rPr>
      </w:pPr>
      <w:r>
        <w:rPr>
          <w:rFonts w:hint="eastAsia" w:cs="Arial" w:eastAsiaTheme="minorEastAsia"/>
          <w:b/>
          <w:bCs/>
          <w:color w:val="000000" w:themeColor="text1"/>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5</w:t>
      </w:r>
      <w:r>
        <w:rPr>
          <w:rFonts w:hint="eastAsia" w:cs="Arial" w:eastAsiaTheme="minorEastAsia"/>
          <w:b/>
          <w:bCs/>
          <w:color w:val="000000" w:themeColor="text1"/>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RAN2 is asked to discuss whether t</w:t>
      </w:r>
      <w:r>
        <w:rPr>
          <w:rFonts w:hint="eastAsia" w:cs="Arial" w:eastAsiaTheme="minorEastAsia"/>
          <w:b/>
          <w:bCs/>
          <w:color w:val="000000" w:themeColor="text1"/>
          <w14:textFill>
            <w14:solidFill>
              <w14:schemeClr w14:val="tx1"/>
            </w14:solidFill>
          </w14:textFill>
        </w:rPr>
        <w:t xml:space="preserve">he direct fallback from 2-step RACH to 4-step RACH with additional RO </w:t>
      </w:r>
      <w:r>
        <w:rPr>
          <w:rFonts w:hint="eastAsia" w:cs="Arial" w:eastAsiaTheme="minorEastAsia"/>
          <w:b/>
          <w:bCs/>
          <w:color w:val="000000" w:themeColor="text1"/>
          <w:lang w:val="en-US" w:eastAsia="zh-CN"/>
          <w14:textFill>
            <w14:solidFill>
              <w14:schemeClr w14:val="tx1"/>
            </w14:solidFill>
          </w14:textFill>
        </w:rPr>
        <w:t>is supported or not</w:t>
      </w:r>
      <w:r>
        <w:rPr>
          <w:rFonts w:cs="Arial" w:eastAsiaTheme="minorEastAsia"/>
          <w:b/>
          <w:bCs/>
          <w:color w:val="000000" w:themeColor="text1"/>
          <w14:textFill>
            <w14:solidFill>
              <w14:schemeClr w14:val="tx1"/>
            </w14:solidFill>
          </w14:textFill>
        </w:rPr>
        <w:t>.</w:t>
      </w:r>
    </w:p>
    <w:p w14:paraId="72B7CDC6">
      <w:pPr>
        <w:snapToGrid w:val="0"/>
        <w:spacing w:before="180" w:beforeLines="50" w:line="288" w:lineRule="auto"/>
        <w:rPr>
          <w:rFonts w:hint="eastAsia" w:cs="Arial" w:eastAsiaTheme="minorEastAsia"/>
          <w:b/>
          <w:bCs/>
          <w:color w:val="000000" w:themeColor="text1"/>
          <w14:textFill>
            <w14:solidFill>
              <w14:schemeClr w14:val="tx1"/>
            </w14:solidFill>
          </w14:textFill>
        </w:rPr>
      </w:pPr>
      <w:r>
        <w:rPr>
          <w:rFonts w:hint="eastAsia" w:cs="Arial" w:eastAsiaTheme="minorEastAsia"/>
          <w:b/>
          <w:bCs/>
          <w:color w:val="000000" w:themeColor="text1"/>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6</w:t>
      </w:r>
      <w:r>
        <w:rPr>
          <w:rFonts w:hint="eastAsia" w:cs="Arial" w:eastAsiaTheme="minorEastAsia"/>
          <w:b/>
          <w:bCs/>
          <w:color w:val="000000" w:themeColor="text1"/>
          <w14:textFill>
            <w14:solidFill>
              <w14:schemeClr w14:val="tx1"/>
            </w14:solidFill>
          </w14:textFill>
        </w:rPr>
        <w:t xml:space="preserve">: RAN2 is asked to support that </w:t>
      </w:r>
      <w:r>
        <w:rPr>
          <w:rFonts w:hint="eastAsia" w:eastAsiaTheme="minorEastAsia"/>
          <w:b/>
          <w:bCs/>
        </w:rPr>
        <w:t>SBFD-aware UE uses the CBRA resource with same RO type as that indicated in CFRA resource when fallback from CFRA to CBRA is performed</w:t>
      </w:r>
      <w:r>
        <w:rPr>
          <w:rFonts w:cs="Arial" w:eastAsiaTheme="minorEastAsia"/>
          <w:b/>
          <w:bCs/>
          <w:color w:val="000000" w:themeColor="text1"/>
          <w14:textFill>
            <w14:solidFill>
              <w14:schemeClr w14:val="tx1"/>
            </w14:solidFill>
          </w14:textFill>
        </w:rPr>
        <w:t>.</w:t>
      </w:r>
    </w:p>
    <w:p w14:paraId="5B19956E">
      <w:pPr>
        <w:snapToGrid w:val="0"/>
        <w:spacing w:before="180" w:beforeLines="50" w:line="288" w:lineRule="auto"/>
        <w:rPr>
          <w:rFonts w:hint="eastAsia" w:cs="Arial" w:eastAsiaTheme="minorEastAsia"/>
          <w:b/>
          <w:bCs/>
          <w:color w:val="000000" w:themeColor="text1"/>
          <w14:textFill>
            <w14:solidFill>
              <w14:schemeClr w14:val="tx1"/>
            </w14:solidFill>
          </w14:textFill>
        </w:rPr>
      </w:pPr>
      <w:r>
        <w:rPr>
          <w:rFonts w:hint="eastAsia" w:cs="Arial" w:eastAsiaTheme="minorEastAsia"/>
          <w:b/>
          <w:bCs/>
          <w:color w:val="000000" w:themeColor="text1"/>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7</w:t>
      </w:r>
      <w:r>
        <w:rPr>
          <w:rFonts w:hint="eastAsia" w:cs="Arial" w:eastAsiaTheme="minorEastAsia"/>
          <w:b/>
          <w:bCs/>
          <w:color w:val="000000" w:themeColor="text1"/>
          <w14:textFill>
            <w14:solidFill>
              <w14:schemeClr w14:val="tx1"/>
            </w14:solidFill>
          </w14:textFill>
        </w:rPr>
        <w:t xml:space="preserve">: RAN2 is asked to support </w:t>
      </w:r>
      <w:r>
        <w:rPr>
          <w:rFonts w:cs="Arial" w:eastAsiaTheme="minorEastAsia"/>
          <w:b/>
          <w:bCs/>
          <w:color w:val="000000" w:themeColor="text1"/>
          <w14:textFill>
            <w14:solidFill>
              <w14:schemeClr w14:val="tx1"/>
            </w14:solidFill>
          </w14:textFill>
        </w:rPr>
        <w:t>the fallback from transmission with lower MSG1 repetition number to higher MSG1 repetition number in addition RO.</w:t>
      </w:r>
    </w:p>
    <w:p w14:paraId="6DA29438">
      <w:pPr>
        <w:snapToGrid w:val="0"/>
        <w:spacing w:before="180" w:beforeLines="50" w:line="288" w:lineRule="auto"/>
        <w:rPr>
          <w:rFonts w:hint="eastAsia" w:cs="Arial" w:eastAsiaTheme="minorEastAsia"/>
          <w:b/>
          <w:bCs/>
          <w:color w:val="000000" w:themeColor="text1"/>
          <w14:textFill>
            <w14:solidFill>
              <w14:schemeClr w14:val="tx1"/>
            </w14:solidFill>
          </w14:textFill>
        </w:rPr>
      </w:pPr>
      <w:r>
        <w:rPr>
          <w:rFonts w:hint="eastAsia" w:cs="Arial" w:eastAsiaTheme="minorEastAsia"/>
          <w:b/>
          <w:bCs/>
          <w:color w:val="000000" w:themeColor="text1"/>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8</w:t>
      </w:r>
      <w:r>
        <w:rPr>
          <w:rFonts w:hint="eastAsia" w:cs="Arial" w:eastAsiaTheme="minorEastAsia"/>
          <w:b/>
          <w:bCs/>
          <w:color w:val="000000" w:themeColor="text1"/>
          <w14:textFill>
            <w14:solidFill>
              <w14:schemeClr w14:val="tx1"/>
            </w14:solidFill>
          </w14:textFill>
        </w:rPr>
        <w:t>: T</w:t>
      </w:r>
      <w:r>
        <w:rPr>
          <w:rFonts w:cs="Arial" w:eastAsiaTheme="minorEastAsia"/>
          <w:b/>
          <w:bCs/>
          <w:color w:val="000000" w:themeColor="text1"/>
          <w14:textFill>
            <w14:solidFill>
              <w14:schemeClr w14:val="tx1"/>
            </w14:solidFill>
          </w14:textFill>
        </w:rPr>
        <w:t>he fallback from transmission with lower MSG1 repetition number to higher MSG1 repetition number in addition RO</w:t>
      </w:r>
      <w:r>
        <w:rPr>
          <w:rFonts w:eastAsia="宋体"/>
          <w:b/>
          <w:bCs/>
        </w:rPr>
        <w:t xml:space="preserve"> </w:t>
      </w:r>
      <w:r>
        <w:rPr>
          <w:rFonts w:hint="eastAsia" w:eastAsia="宋体"/>
          <w:b/>
          <w:bCs/>
        </w:rPr>
        <w:t xml:space="preserve">is </w:t>
      </w:r>
      <w:r>
        <w:rPr>
          <w:rFonts w:cs="Arial" w:eastAsiaTheme="minorEastAsia"/>
          <w:b/>
          <w:bCs/>
          <w:color w:val="000000" w:themeColor="text1"/>
          <w14:textFill>
            <w14:solidFill>
              <w14:schemeClr w14:val="tx1"/>
            </w14:solidFill>
          </w14:textFill>
        </w:rPr>
        <w:t xml:space="preserve">restricted to </w:t>
      </w:r>
      <w:r>
        <w:rPr>
          <w:rFonts w:hint="eastAsia" w:cs="Arial" w:eastAsiaTheme="minorEastAsia"/>
          <w:b/>
          <w:bCs/>
          <w:color w:val="000000" w:themeColor="text1"/>
          <w14:textFill>
            <w14:solidFill>
              <w14:schemeClr w14:val="tx1"/>
            </w14:solidFill>
          </w14:textFill>
        </w:rPr>
        <w:t xml:space="preserve">RACH resources with </w:t>
      </w:r>
      <w:r>
        <w:rPr>
          <w:rFonts w:cs="Arial" w:eastAsiaTheme="minorEastAsia"/>
          <w:b/>
          <w:bCs/>
          <w:color w:val="000000" w:themeColor="text1"/>
          <w14:textFill>
            <w14:solidFill>
              <w14:schemeClr w14:val="tx1"/>
            </w14:solidFill>
          </w14:textFill>
        </w:rPr>
        <w:t xml:space="preserve">the same </w:t>
      </w:r>
      <w:r>
        <w:rPr>
          <w:rFonts w:hint="eastAsia" w:cs="Arial" w:eastAsiaTheme="minorEastAsia"/>
          <w:b/>
          <w:bCs/>
          <w:color w:val="000000" w:themeColor="text1"/>
          <w14:textFill>
            <w14:solidFill>
              <w14:schemeClr w14:val="tx1"/>
            </w14:solidFill>
          </w14:textFill>
        </w:rPr>
        <w:t>feature/</w:t>
      </w:r>
      <w:r>
        <w:rPr>
          <w:rFonts w:cs="Arial" w:eastAsiaTheme="minorEastAsia"/>
          <w:b/>
          <w:bCs/>
          <w:color w:val="000000" w:themeColor="text1"/>
          <w14:textFill>
            <w14:solidFill>
              <w14:schemeClr w14:val="tx1"/>
            </w14:solidFill>
          </w14:textFill>
        </w:rPr>
        <w:t>feature combination.</w:t>
      </w:r>
    </w:p>
    <w:p w14:paraId="73288C7D">
      <w:pPr>
        <w:snapToGrid w:val="0"/>
        <w:spacing w:before="180" w:beforeLines="50" w:line="288" w:lineRule="auto"/>
        <w:rPr>
          <w:rFonts w:cs="Arial" w:eastAsiaTheme="minorEastAsia"/>
          <w:b/>
          <w:bCs/>
          <w:color w:val="000000" w:themeColor="text1"/>
          <w14:textFill>
            <w14:solidFill>
              <w14:schemeClr w14:val="tx1"/>
            </w14:solidFill>
          </w14:textFill>
        </w:rPr>
      </w:pPr>
      <w:r>
        <w:rPr>
          <w:rFonts w:hint="eastAsia" w:cs="Arial" w:eastAsiaTheme="minorEastAsia"/>
          <w:b/>
          <w:bCs/>
          <w:color w:val="000000" w:themeColor="text1"/>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9</w:t>
      </w:r>
      <w:r>
        <w:rPr>
          <w:rFonts w:hint="eastAsia" w:cs="Arial" w:eastAsiaTheme="minorEastAsia"/>
          <w:b/>
          <w:bCs/>
          <w:color w:val="000000" w:themeColor="text1"/>
          <w14:textFill>
            <w14:solidFill>
              <w14:schemeClr w14:val="tx1"/>
            </w14:solidFill>
          </w14:textFill>
        </w:rPr>
        <w:t>: When RO switch is performed, the SBFD-aware UE uses the minimum repetition number that is not lower than the MSG1 repetition number before RO type switch and is also configured for the other RO type</w:t>
      </w:r>
      <w:r>
        <w:rPr>
          <w:rFonts w:cs="Arial" w:eastAsiaTheme="minorEastAsia"/>
          <w:b/>
          <w:bCs/>
          <w:color w:val="000000" w:themeColor="text1"/>
          <w14:textFill>
            <w14:solidFill>
              <w14:schemeClr w14:val="tx1"/>
            </w14:solidFill>
          </w14:textFill>
        </w:rPr>
        <w:t>.</w:t>
      </w:r>
    </w:p>
    <w:p w14:paraId="4FBE38CC">
      <w:pPr>
        <w:snapToGrid w:val="0"/>
        <w:spacing w:before="180" w:beforeLines="50" w:line="288" w:lineRule="auto"/>
        <w:rPr>
          <w:rFonts w:hint="eastAsia" w:cs="Arial" w:eastAsiaTheme="minorEastAsia"/>
          <w:b/>
          <w:bCs/>
          <w:color w:val="000000" w:themeColor="text1"/>
          <w14:textFill>
            <w14:solidFill>
              <w14:schemeClr w14:val="tx1"/>
            </w14:solidFill>
          </w14:textFill>
        </w:rPr>
      </w:pPr>
      <w:r>
        <w:rPr>
          <w:rFonts w:hint="eastAsia" w:cs="Arial" w:eastAsiaTheme="minorEastAsia"/>
          <w:b/>
          <w:bCs/>
          <w:color w:val="000000" w:themeColor="text1"/>
          <w14:textFill>
            <w14:solidFill>
              <w14:schemeClr w14:val="tx1"/>
            </w14:solidFill>
          </w14:textFill>
        </w:rPr>
        <w:t>Proposal 1</w:t>
      </w:r>
      <w:r>
        <w:rPr>
          <w:rFonts w:hint="eastAsia" w:cs="Arial" w:eastAsiaTheme="minorEastAsia"/>
          <w:b/>
          <w:bCs/>
          <w:color w:val="000000" w:themeColor="text1"/>
          <w:lang w:val="en-US" w:eastAsia="zh-CN"/>
          <w14:textFill>
            <w14:solidFill>
              <w14:schemeClr w14:val="tx1"/>
            </w14:solidFill>
          </w14:textFill>
        </w:rPr>
        <w:t>0</w:t>
      </w:r>
      <w:r>
        <w:rPr>
          <w:rFonts w:hint="eastAsia" w:cs="Arial" w:eastAsiaTheme="minorEastAsia"/>
          <w:b/>
          <w:bCs/>
          <w:color w:val="000000" w:themeColor="text1"/>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After RO type switch, SBFD-aware UE can continue increasing the number of MSG1 repetitions until reaches the maximum configured Msg1 repetition number configured for the RO type</w:t>
      </w:r>
      <w:r>
        <w:rPr>
          <w:rFonts w:cs="Arial" w:eastAsiaTheme="minorEastAsia"/>
          <w:b/>
          <w:bCs/>
          <w:color w:val="000000" w:themeColor="text1"/>
          <w14:textFill>
            <w14:solidFill>
              <w14:schemeClr w14:val="tx1"/>
            </w14:solidFill>
          </w14:textFill>
        </w:rPr>
        <w:t>.</w:t>
      </w:r>
    </w:p>
    <w:p w14:paraId="0854CB0E">
      <w:pPr>
        <w:pStyle w:val="62"/>
        <w:snapToGrid w:val="0"/>
        <w:spacing w:before="180" w:beforeLines="50" w:after="120" w:line="288" w:lineRule="auto"/>
        <w:ind w:left="0" w:firstLine="0"/>
        <w:jc w:val="both"/>
        <w:rPr>
          <w:rFonts w:hint="eastAsia" w:cs="Arial" w:eastAsiaTheme="minorEastAsia"/>
          <w:b/>
          <w:bCs/>
          <w:color w:val="000000" w:themeColor="text1"/>
          <w:lang w:eastAsia="zh-CN"/>
          <w14:textFill>
            <w14:solidFill>
              <w14:schemeClr w14:val="tx1"/>
            </w14:solidFill>
          </w14:textFill>
        </w:rPr>
      </w:pPr>
      <w:r>
        <w:rPr>
          <w:rFonts w:hint="eastAsia" w:cs="Arial" w:eastAsiaTheme="minorEastAsia"/>
          <w:b/>
          <w:bCs/>
          <w:color w:val="000000" w:themeColor="text1"/>
          <w:lang w:eastAsia="zh-CN"/>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11</w:t>
      </w:r>
      <w:r>
        <w:rPr>
          <w:rFonts w:hint="eastAsia" w:cs="Arial" w:eastAsiaTheme="minorEastAsia"/>
          <w:b/>
          <w:bCs/>
          <w:color w:val="000000" w:themeColor="text1"/>
          <w:lang w:eastAsia="zh-CN"/>
          <w14:textFill>
            <w14:solidFill>
              <w14:schemeClr w14:val="tx1"/>
            </w14:solidFill>
          </w14:textFill>
        </w:rPr>
        <w:t xml:space="preserve">: RAN2 is proposed to support Msg3-based early indication for SBFD-aware UEs. </w:t>
      </w:r>
    </w:p>
    <w:p w14:paraId="173A1B31">
      <w:pPr>
        <w:pStyle w:val="62"/>
        <w:snapToGrid w:val="0"/>
        <w:spacing w:before="180" w:beforeLines="50" w:after="120" w:line="288" w:lineRule="auto"/>
        <w:ind w:left="0" w:firstLine="0"/>
        <w:jc w:val="both"/>
        <w:rPr>
          <w:rFonts w:hint="eastAsia" w:cs="Arial" w:eastAsiaTheme="minorEastAsia"/>
          <w:b/>
          <w:bCs/>
          <w:color w:val="000000" w:themeColor="text1"/>
          <w:lang w:eastAsia="zh-CN"/>
          <w14:textFill>
            <w14:solidFill>
              <w14:schemeClr w14:val="tx1"/>
            </w14:solidFill>
          </w14:textFill>
        </w:rPr>
      </w:pPr>
      <w:r>
        <w:rPr>
          <w:rFonts w:hint="eastAsia" w:cs="Arial" w:eastAsiaTheme="minorEastAsia"/>
          <w:b/>
          <w:bCs/>
          <w:color w:val="000000" w:themeColor="text1"/>
          <w:lang w:eastAsia="zh-CN"/>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12</w:t>
      </w:r>
      <w:r>
        <w:rPr>
          <w:rFonts w:hint="eastAsia" w:cs="Arial" w:eastAsiaTheme="minorEastAsia"/>
          <w:b/>
          <w:bCs/>
          <w:color w:val="000000" w:themeColor="text1"/>
          <w:lang w:eastAsia="zh-CN"/>
          <w14:textFill>
            <w14:solidFill>
              <w14:schemeClr w14:val="tx1"/>
            </w14:solidFill>
          </w14:textFill>
        </w:rPr>
        <w:t>:</w:t>
      </w:r>
      <w:r>
        <w:rPr>
          <w:rFonts w:hint="eastAsia" w:cs="Arial" w:eastAsiaTheme="minorEastAsia"/>
          <w:b/>
          <w:bCs/>
          <w:color w:val="000000" w:themeColor="text1"/>
          <w:lang w:val="en-US" w:eastAsia="zh-CN"/>
          <w14:textFill>
            <w14:solidFill>
              <w14:schemeClr w14:val="tx1"/>
            </w14:solidFill>
          </w14:textFill>
        </w:rPr>
        <w:t xml:space="preserve"> I</w:t>
      </w:r>
      <w:r>
        <w:rPr>
          <w:rFonts w:hint="eastAsia" w:cs="Arial" w:eastAsiaTheme="minorEastAsia"/>
          <w:b/>
          <w:bCs/>
          <w:color w:val="000000" w:themeColor="text1"/>
          <w:lang w:eastAsia="zh-CN"/>
          <w14:textFill>
            <w14:solidFill>
              <w14:schemeClr w14:val="tx1"/>
            </w14:solidFill>
          </w14:textFill>
        </w:rPr>
        <w:t xml:space="preserve">f </w:t>
      </w:r>
      <w:r>
        <w:rPr>
          <w:rFonts w:hint="eastAsia" w:cs="Arial" w:eastAsiaTheme="minorEastAsia"/>
          <w:b/>
          <w:bCs/>
          <w:color w:val="000000" w:themeColor="text1"/>
          <w:lang w:val="en-US" w:eastAsia="zh-CN"/>
          <w14:textFill>
            <w14:solidFill>
              <w14:schemeClr w14:val="tx1"/>
            </w14:solidFill>
          </w14:textFill>
        </w:rPr>
        <w:t xml:space="preserve">RAN2 agrees to address the </w:t>
      </w:r>
      <w:r>
        <w:rPr>
          <w:rFonts w:hint="eastAsia" w:cs="Arial" w:eastAsiaTheme="minorEastAsia"/>
          <w:b/>
          <w:bCs/>
          <w:color w:val="000000" w:themeColor="text1"/>
          <w:lang w:eastAsia="zh-CN"/>
          <w14:textFill>
            <w14:solidFill>
              <w14:schemeClr w14:val="tx1"/>
            </w14:solidFill>
          </w14:textFill>
        </w:rPr>
        <w:t xml:space="preserve">RA-RNTI collision issue, </w:t>
      </w:r>
      <w:r>
        <w:rPr>
          <w:rFonts w:hint="eastAsia" w:cs="Arial" w:eastAsiaTheme="minorEastAsia"/>
          <w:b/>
          <w:bCs/>
          <w:color w:val="000000" w:themeColor="text1"/>
          <w:lang w:val="en-US" w:eastAsia="zh-CN"/>
          <w14:textFill>
            <w14:solidFill>
              <w14:schemeClr w14:val="tx1"/>
            </w14:solidFill>
          </w14:textFill>
        </w:rPr>
        <w:t>i</w:t>
      </w:r>
      <w:r>
        <w:rPr>
          <w:rFonts w:hint="eastAsia" w:cs="Arial" w:eastAsiaTheme="minorEastAsia"/>
          <w:b/>
          <w:bCs/>
          <w:color w:val="000000" w:themeColor="text1"/>
          <w:lang w:eastAsia="zh-CN"/>
          <w14:textFill>
            <w14:solidFill>
              <w14:schemeClr w14:val="tx1"/>
            </w14:solidFill>
          </w14:textFill>
        </w:rPr>
        <w:t>ntroduc</w:t>
      </w:r>
      <w:r>
        <w:rPr>
          <w:rFonts w:hint="eastAsia" w:cs="Arial" w:eastAsiaTheme="minorEastAsia"/>
          <w:b/>
          <w:bCs/>
          <w:color w:val="000000" w:themeColor="text1"/>
          <w:lang w:val="en-US" w:eastAsia="zh-CN"/>
          <w14:textFill>
            <w14:solidFill>
              <w14:schemeClr w14:val="tx1"/>
            </w14:solidFill>
          </w14:textFill>
        </w:rPr>
        <w:t>ing</w:t>
      </w:r>
      <w:r>
        <w:rPr>
          <w:rFonts w:hint="eastAsia" w:cs="Arial" w:eastAsiaTheme="minorEastAsia"/>
          <w:b/>
          <w:bCs/>
          <w:color w:val="000000" w:themeColor="text1"/>
          <w:lang w:eastAsia="zh-CN"/>
          <w14:textFill>
            <w14:solidFill>
              <w14:schemeClr w14:val="tx1"/>
            </w14:solidFill>
          </w14:textFill>
        </w:rPr>
        <w:t xml:space="preserve"> an additional offset to the formula for computing RA-RNTI in additional RO</w:t>
      </w:r>
      <w:r>
        <w:rPr>
          <w:rFonts w:hint="eastAsia" w:cs="Arial" w:eastAsiaTheme="minorEastAsia"/>
          <w:b/>
          <w:bCs/>
          <w:color w:val="000000" w:themeColor="text1"/>
          <w:lang w:val="en-US" w:eastAsia="zh-CN"/>
          <w14:textFill>
            <w14:solidFill>
              <w14:schemeClr w14:val="tx1"/>
            </w14:solidFill>
          </w14:textFill>
        </w:rPr>
        <w:t xml:space="preserve"> is preferred</w:t>
      </w:r>
      <w:r>
        <w:rPr>
          <w:rFonts w:hint="eastAsia" w:cs="Arial" w:eastAsiaTheme="minorEastAsia"/>
          <w:b/>
          <w:bCs/>
          <w:color w:val="000000" w:themeColor="text1"/>
          <w:lang w:eastAsia="zh-CN"/>
          <w14:textFill>
            <w14:solidFill>
              <w14:schemeClr w14:val="tx1"/>
            </w14:solidFill>
          </w14:textFill>
        </w:rPr>
        <w:t>.</w:t>
      </w:r>
    </w:p>
    <w:p w14:paraId="6C24B0FA">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Reference</w:t>
      </w:r>
    </w:p>
    <w:p w14:paraId="56A65078">
      <w:pPr>
        <w:pStyle w:val="27"/>
        <w:numPr>
          <w:ilvl w:val="0"/>
          <w:numId w:val="14"/>
        </w:numPr>
        <w:overflowPunct/>
        <w:autoSpaceDE/>
        <w:autoSpaceDN/>
        <w:adjustRightInd/>
        <w:spacing w:before="180" w:beforeLines="50" w:after="0"/>
        <w:textAlignment w:val="auto"/>
        <w:rPr>
          <w:color w:val="000000" w:themeColor="text1"/>
          <w14:textFill>
            <w14:solidFill>
              <w14:schemeClr w14:val="tx1"/>
            </w14:solidFill>
          </w14:textFill>
        </w:rPr>
      </w:pPr>
      <w:bookmarkStart w:id="47" w:name="_In-sequence_SDU_delivery"/>
      <w:bookmarkEnd w:id="47"/>
      <w:r>
        <w:rPr>
          <w:rFonts w:hint="eastAsia"/>
          <w:color w:val="000000" w:themeColor="text1"/>
          <w14:textFill>
            <w14:solidFill>
              <w14:schemeClr w14:val="tx1"/>
            </w14:solidFill>
          </w14:textFill>
        </w:rPr>
        <w:t>“Report from session on Rel-18 MIMO, Rel-19 MIMO, LPWUS, SBFD, NR Others”</w:t>
      </w:r>
      <w:r>
        <w:rPr>
          <w:rFonts w:hint="eastAsia" w:eastAsia="宋体"/>
          <w:color w:val="000000" w:themeColor="text1"/>
          <w14:textFill>
            <w14:solidFill>
              <w14:schemeClr w14:val="tx1"/>
            </w14:solidFill>
          </w14:textFill>
        </w:rPr>
        <w:t>, RAN2#129</w:t>
      </w:r>
      <w:r>
        <w:rPr>
          <w:rFonts w:hint="eastAsia" w:eastAsia="宋体"/>
          <w:color w:val="000000" w:themeColor="text1"/>
          <w:lang w:val="en-US" w:eastAsia="zh-CN"/>
          <w14:textFill>
            <w14:solidFill>
              <w14:schemeClr w14:val="tx1"/>
            </w14:solidFill>
          </w14:textFill>
        </w:rPr>
        <w:t>bis</w:t>
      </w:r>
      <w:r>
        <w:rPr>
          <w:rFonts w:hint="eastAsia" w:eastAsia="宋体"/>
          <w:color w:val="000000" w:themeColor="text1"/>
          <w14:textFill>
            <w14:solidFill>
              <w14:schemeClr w14:val="tx1"/>
            </w14:solidFill>
          </w14:textFill>
        </w:rPr>
        <w:t xml:space="preserve">, </w:t>
      </w:r>
      <w:r>
        <w:rPr>
          <w:rFonts w:hint="eastAsia" w:eastAsia="宋体"/>
          <w:color w:val="000000" w:themeColor="text1"/>
          <w:lang w:val="en-US" w:eastAsia="zh-CN"/>
          <w14:textFill>
            <w14:solidFill>
              <w14:schemeClr w14:val="tx1"/>
            </w14:solidFill>
          </w14:textFill>
        </w:rPr>
        <w:t>Wuhan</w:t>
      </w:r>
      <w:r>
        <w:rPr>
          <w:rFonts w:hint="eastAsia" w:eastAsia="宋体"/>
          <w:color w:val="000000" w:themeColor="text1"/>
          <w14:textFill>
            <w14:solidFill>
              <w14:schemeClr w14:val="tx1"/>
            </w14:solidFill>
          </w14:textFill>
        </w:rPr>
        <w:t xml:space="preserve">, </w:t>
      </w:r>
      <w:r>
        <w:rPr>
          <w:rFonts w:hint="eastAsia" w:eastAsia="宋体"/>
          <w:color w:val="000000" w:themeColor="text1"/>
          <w:lang w:val="en-US" w:eastAsia="zh-CN"/>
          <w14:textFill>
            <w14:solidFill>
              <w14:schemeClr w14:val="tx1"/>
            </w14:solidFill>
          </w14:textFill>
        </w:rPr>
        <w:t>China</w:t>
      </w:r>
      <w:r>
        <w:rPr>
          <w:rFonts w:hint="eastAsia" w:eastAsia="宋体"/>
          <w:color w:val="000000" w:themeColor="text1"/>
          <w14:textFill>
            <w14:solidFill>
              <w14:schemeClr w14:val="tx1"/>
            </w14:solidFill>
          </w14:textFill>
        </w:rPr>
        <w:t>.</w:t>
      </w:r>
    </w:p>
    <w:p w14:paraId="6A70C1A6">
      <w:pPr>
        <w:pStyle w:val="27"/>
        <w:numPr>
          <w:ilvl w:val="0"/>
          <w:numId w:val="14"/>
        </w:numPr>
        <w:overflowPunct/>
        <w:autoSpaceDE/>
        <w:autoSpaceDN/>
        <w:adjustRightInd/>
        <w:spacing w:before="180" w:beforeLines="50" w:after="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“RAN1 Chair’s Notes”</w:t>
      </w:r>
      <w:r>
        <w:rPr>
          <w:rFonts w:hint="eastAsia" w:eastAsia="宋体"/>
          <w:color w:val="000000" w:themeColor="text1"/>
          <w14:textFill>
            <w14:solidFill>
              <w14:schemeClr w14:val="tx1"/>
            </w14:solidFill>
          </w14:textFill>
        </w:rPr>
        <w:t>, RAN1#120, Athens, Greece.</w:t>
      </w:r>
    </w:p>
    <w:p w14:paraId="729FE205">
      <w:pPr>
        <w:pStyle w:val="27"/>
        <w:numPr>
          <w:ilvl w:val="0"/>
          <w:numId w:val="14"/>
        </w:numPr>
        <w:overflowPunct/>
        <w:autoSpaceDE/>
        <w:autoSpaceDN/>
        <w:adjustRightInd/>
        <w:spacing w:before="180" w:beforeLines="50" w:after="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“RAN1 Chair’s Notes”</w:t>
      </w:r>
      <w:r>
        <w:rPr>
          <w:rFonts w:hint="eastAsia" w:eastAsia="宋体"/>
          <w:color w:val="000000" w:themeColor="text1"/>
          <w14:textFill>
            <w14:solidFill>
              <w14:schemeClr w14:val="tx1"/>
            </w14:solidFill>
          </w14:textFill>
        </w:rPr>
        <w:t>, RAN1#120</w:t>
      </w:r>
      <w:r>
        <w:rPr>
          <w:rFonts w:hint="eastAsia" w:eastAsia="宋体"/>
          <w:color w:val="000000" w:themeColor="text1"/>
          <w:lang w:val="en-US" w:eastAsia="zh-CN"/>
          <w14:textFill>
            <w14:solidFill>
              <w14:schemeClr w14:val="tx1"/>
            </w14:solidFill>
          </w14:textFill>
        </w:rPr>
        <w:t>bis</w:t>
      </w:r>
      <w:r>
        <w:rPr>
          <w:rFonts w:hint="eastAsia" w:eastAsia="宋体"/>
          <w:color w:val="000000" w:themeColor="text1"/>
          <w14:textFill>
            <w14:solidFill>
              <w14:schemeClr w14:val="tx1"/>
            </w14:solidFill>
          </w14:textFill>
        </w:rPr>
        <w:t xml:space="preserve">, </w:t>
      </w:r>
      <w:r>
        <w:rPr>
          <w:rFonts w:hint="eastAsia" w:eastAsia="宋体"/>
          <w:color w:val="000000" w:themeColor="text1"/>
          <w:lang w:val="en-US" w:eastAsia="zh-CN"/>
          <w14:textFill>
            <w14:solidFill>
              <w14:schemeClr w14:val="tx1"/>
            </w14:solidFill>
          </w14:textFill>
        </w:rPr>
        <w:t>Wuhan</w:t>
      </w:r>
      <w:r>
        <w:rPr>
          <w:rFonts w:hint="eastAsia" w:eastAsia="宋体"/>
          <w:color w:val="000000" w:themeColor="text1"/>
          <w14:textFill>
            <w14:solidFill>
              <w14:schemeClr w14:val="tx1"/>
            </w14:solidFill>
          </w14:textFill>
        </w:rPr>
        <w:t xml:space="preserve">, </w:t>
      </w:r>
      <w:r>
        <w:rPr>
          <w:rFonts w:hint="eastAsia" w:eastAsia="宋体"/>
          <w:color w:val="000000" w:themeColor="text1"/>
          <w:lang w:val="en-US" w:eastAsia="zh-CN"/>
          <w14:textFill>
            <w14:solidFill>
              <w14:schemeClr w14:val="tx1"/>
            </w14:solidFill>
          </w14:textFill>
        </w:rPr>
        <w:t>China</w:t>
      </w:r>
      <w:r>
        <w:rPr>
          <w:rFonts w:hint="eastAsia" w:eastAsia="宋体"/>
          <w:color w:val="000000" w:themeColor="text1"/>
          <w14:textFill>
            <w14:solidFill>
              <w14:schemeClr w14:val="tx1"/>
            </w14:solidFill>
          </w14:textFill>
        </w:rPr>
        <w:t>.</w:t>
      </w:r>
    </w:p>
    <w:p w14:paraId="7D4C8F27">
      <w:pPr>
        <w:pStyle w:val="27"/>
        <w:numPr>
          <w:ilvl w:val="0"/>
          <w:numId w:val="14"/>
        </w:numPr>
        <w:overflowPunct/>
        <w:autoSpaceDE/>
        <w:autoSpaceDN/>
        <w:adjustRightInd/>
        <w:spacing w:before="180" w:beforeLines="50" w:after="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“Report from session on Rel-18 MIMO, Rel-19 MIMO, LPWUS, and SBFD”, RAN2#128, Orlando, USA.</w:t>
      </w:r>
    </w:p>
    <w:sectPr>
      <w:headerReference r:id="rId5" w:type="first"/>
      <w:footerReference r:id="rId8" w:type="firs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Arial Unicode MS">
    <w:altName w:val="宋体"/>
    <w:panose1 w:val="020B0604020202020204"/>
    <w:charset w:val="86"/>
    <w:family w:val="swiss"/>
    <w:pitch w:val="default"/>
    <w:sig w:usb0="00000000" w:usb1="00000000" w:usb2="0000003F" w:usb3="00000000" w:csb0="603F01FF" w:csb1="FFFF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F40CFE">
    <w:pPr>
      <w:pStyle w:val="35"/>
      <w:tabs>
        <w:tab w:val="center" w:pos="4820"/>
        <w:tab w:val="right" w:pos="9639"/>
      </w:tabs>
      <w:spacing w:before="120"/>
      <w:jc w:val="left"/>
    </w:pPr>
    <w:r>
      <w:tab/>
    </w:r>
    <w:r>
      <w:rPr>
        <w:rStyle w:val="49"/>
      </w:rPr>
      <w:fldChar w:fldCharType="begin"/>
    </w:r>
    <w:r>
      <w:rPr>
        <w:rStyle w:val="49"/>
      </w:rPr>
      <w:instrText xml:space="preserve"> PAGE </w:instrText>
    </w:r>
    <w:r>
      <w:rPr>
        <w:rStyle w:val="49"/>
      </w:rPr>
      <w:fldChar w:fldCharType="separate"/>
    </w:r>
    <w:r>
      <w:rPr>
        <w:rStyle w:val="49"/>
      </w:rPr>
      <w:t>3</w:t>
    </w:r>
    <w:r>
      <w:rPr>
        <w:rStyle w:val="49"/>
      </w:rPr>
      <w:fldChar w:fldCharType="end"/>
    </w:r>
    <w:r>
      <w:rPr>
        <w:rStyle w:val="49"/>
      </w:rPr>
      <w:t>/</w:t>
    </w:r>
    <w:r>
      <w:rPr>
        <w:rStyle w:val="49"/>
      </w:rPr>
      <w:fldChar w:fldCharType="begin"/>
    </w:r>
    <w:r>
      <w:rPr>
        <w:rStyle w:val="49"/>
      </w:rPr>
      <w:instrText xml:space="preserve"> NUMPAGES </w:instrText>
    </w:r>
    <w:r>
      <w:rPr>
        <w:rStyle w:val="49"/>
      </w:rPr>
      <w:fldChar w:fldCharType="separate"/>
    </w:r>
    <w:r>
      <w:rPr>
        <w:rStyle w:val="49"/>
      </w:rPr>
      <w:t>4</w:t>
    </w:r>
    <w:r>
      <w:rPr>
        <w:rStyle w:val="49"/>
      </w:rPr>
      <w:fldChar w:fldCharType="end"/>
    </w:r>
    <w:r>
      <w:rPr>
        <w:rStyle w:val="49"/>
      </w:rPr>
      <w:tab/>
    </w:r>
  </w:p>
  <w:p w14:paraId="0F146325">
    <w:pPr>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A771F8">
    <w:pPr>
      <w:pStyle w:val="35"/>
      <w:spacing w:before="120"/>
    </w:pPr>
  </w:p>
  <w:p w14:paraId="52414824">
    <w:pPr>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0F123">
    <w:pPr>
      <w:pStyle w:val="35"/>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5D4EDF">
    <w:pPr>
      <w:spacing w:before="120"/>
    </w:pPr>
    <w:r>
      <w:t xml:space="preserve">Page </w:t>
    </w:r>
    <w:r>
      <w:fldChar w:fldCharType="begin"/>
    </w:r>
    <w:r>
      <w:instrText xml:space="preserve">PAGE</w:instrText>
    </w:r>
    <w:r>
      <w:fldChar w:fldCharType="separate"/>
    </w:r>
    <w:r>
      <w:t>4</w:t>
    </w:r>
    <w:r>
      <w:fldChar w:fldCharType="end"/>
    </w:r>
    <w:r>
      <w:br w:type="textWrapping"/>
    </w:r>
    <w:r>
      <w:t>Draft prETS 300 ???: Month YYYY</w:t>
    </w:r>
  </w:p>
  <w:p w14:paraId="53CE4490">
    <w:pPr>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42312">
    <w:pPr>
      <w:pStyle w:val="36"/>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7ED0F2"/>
    <w:multiLevelType w:val="singleLevel"/>
    <w:tmpl w:val="F87ED0F2"/>
    <w:lvl w:ilvl="0" w:tentative="0">
      <w:start w:val="1"/>
      <w:numFmt w:val="bullet"/>
      <w:lvlText w:val=""/>
      <w:lvlJc w:val="left"/>
      <w:pPr>
        <w:ind w:left="420" w:hanging="420"/>
      </w:pPr>
      <w:rPr>
        <w:rFonts w:hint="default" w:ascii="Wingdings" w:hAnsi="Wingdings"/>
      </w:rPr>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04F5E10E"/>
    <w:multiLevelType w:val="singleLevel"/>
    <w:tmpl w:val="04F5E10E"/>
    <w:lvl w:ilvl="0" w:tentative="0">
      <w:start w:val="1"/>
      <w:numFmt w:val="decimal"/>
      <w:suff w:val="space"/>
      <w:lvlText w:val="[%1]"/>
      <w:lvlJc w:val="left"/>
    </w:lvl>
  </w:abstractNum>
  <w:abstractNum w:abstractNumId="3">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6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7">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BDF65F6"/>
    <w:multiLevelType w:val="multilevel"/>
    <w:tmpl w:val="4BDF65F6"/>
    <w:lvl w:ilvl="0" w:tentative="0">
      <w:start w:val="1"/>
      <w:numFmt w:val="decimal"/>
      <w:pStyle w:val="61"/>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88"/>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7F34AF6"/>
    <w:multiLevelType w:val="multilevel"/>
    <w:tmpl w:val="57F34AF6"/>
    <w:lvl w:ilvl="0" w:tentative="0">
      <w:start w:val="1"/>
      <w:numFmt w:val="bullet"/>
      <w:pStyle w:val="111"/>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1">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6F05681F"/>
    <w:multiLevelType w:val="multilevel"/>
    <w:tmpl w:val="6F05681F"/>
    <w:lvl w:ilvl="0" w:tentative="0">
      <w:start w:val="150"/>
      <w:numFmt w:val="bullet"/>
      <w:lvlText w:val="-"/>
      <w:lvlJc w:val="left"/>
      <w:pPr>
        <w:ind w:left="720" w:hanging="360"/>
      </w:pPr>
      <w:rPr>
        <w:rFonts w:hint="default" w:ascii="Times" w:hAnsi="Times" w:eastAsia="Batang" w:cs="Time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3">
    <w:nsid w:val="70146DC0"/>
    <w:multiLevelType w:val="multilevel"/>
    <w:tmpl w:val="70146DC0"/>
    <w:lvl w:ilvl="0" w:tentative="0">
      <w:start w:val="1"/>
      <w:numFmt w:val="bullet"/>
      <w:pStyle w:val="109"/>
      <w:lvlText w:val=""/>
      <w:lvlJc w:val="left"/>
      <w:pPr>
        <w:tabs>
          <w:tab w:val="left" w:pos="1199"/>
        </w:tabs>
        <w:ind w:left="1199" w:hanging="360"/>
      </w:pPr>
      <w:rPr>
        <w:rFonts w:hint="default" w:ascii="Symbol" w:hAnsi="Symbol"/>
        <w:b/>
        <w:i w:val="0"/>
        <w:color w:val="auto"/>
        <w:sz w:val="22"/>
      </w:rPr>
    </w:lvl>
    <w:lvl w:ilvl="1" w:tentative="0">
      <w:start w:val="1"/>
      <w:numFmt w:val="bullet"/>
      <w:lvlText w:val="o"/>
      <w:lvlJc w:val="left"/>
      <w:pPr>
        <w:tabs>
          <w:tab w:val="left" w:pos="1020"/>
        </w:tabs>
        <w:ind w:left="1020" w:hanging="360"/>
      </w:pPr>
      <w:rPr>
        <w:rFonts w:hint="default" w:ascii="Courier New" w:hAnsi="Courier New" w:cs="Courier New"/>
      </w:rPr>
    </w:lvl>
    <w:lvl w:ilvl="2" w:tentative="0">
      <w:start w:val="1"/>
      <w:numFmt w:val="bullet"/>
      <w:lvlText w:val=""/>
      <w:lvlJc w:val="left"/>
      <w:pPr>
        <w:tabs>
          <w:tab w:val="left" w:pos="1740"/>
        </w:tabs>
        <w:ind w:left="1740" w:hanging="360"/>
      </w:pPr>
      <w:rPr>
        <w:rFonts w:hint="default" w:ascii="Wingdings" w:hAnsi="Wingdings"/>
      </w:rPr>
    </w:lvl>
    <w:lvl w:ilvl="3" w:tentative="0">
      <w:start w:val="1"/>
      <w:numFmt w:val="bullet"/>
      <w:lvlText w:val=""/>
      <w:lvlJc w:val="left"/>
      <w:pPr>
        <w:tabs>
          <w:tab w:val="left" w:pos="2460"/>
        </w:tabs>
        <w:ind w:left="2460" w:hanging="360"/>
      </w:pPr>
      <w:rPr>
        <w:rFonts w:hint="default" w:ascii="Symbol" w:hAnsi="Symbol"/>
      </w:rPr>
    </w:lvl>
    <w:lvl w:ilvl="4" w:tentative="0">
      <w:start w:val="1"/>
      <w:numFmt w:val="bullet"/>
      <w:lvlText w:val="o"/>
      <w:lvlJc w:val="left"/>
      <w:pPr>
        <w:tabs>
          <w:tab w:val="left" w:pos="3180"/>
        </w:tabs>
        <w:ind w:left="3180" w:hanging="360"/>
      </w:pPr>
      <w:rPr>
        <w:rFonts w:hint="default" w:ascii="Courier New" w:hAnsi="Courier New" w:cs="Courier New"/>
      </w:rPr>
    </w:lvl>
    <w:lvl w:ilvl="5" w:tentative="0">
      <w:start w:val="1"/>
      <w:numFmt w:val="bullet"/>
      <w:lvlText w:val=""/>
      <w:lvlJc w:val="left"/>
      <w:pPr>
        <w:tabs>
          <w:tab w:val="left" w:pos="3900"/>
        </w:tabs>
        <w:ind w:left="3900" w:hanging="360"/>
      </w:pPr>
      <w:rPr>
        <w:rFonts w:hint="default" w:ascii="Wingdings" w:hAnsi="Wingdings"/>
      </w:rPr>
    </w:lvl>
    <w:lvl w:ilvl="6" w:tentative="0">
      <w:start w:val="1"/>
      <w:numFmt w:val="bullet"/>
      <w:lvlText w:val=""/>
      <w:lvlJc w:val="left"/>
      <w:pPr>
        <w:tabs>
          <w:tab w:val="left" w:pos="4620"/>
        </w:tabs>
        <w:ind w:left="4620" w:hanging="360"/>
      </w:pPr>
      <w:rPr>
        <w:rFonts w:hint="default" w:ascii="Symbol" w:hAnsi="Symbol"/>
      </w:rPr>
    </w:lvl>
    <w:lvl w:ilvl="7" w:tentative="0">
      <w:start w:val="1"/>
      <w:numFmt w:val="bullet"/>
      <w:lvlText w:val="o"/>
      <w:lvlJc w:val="left"/>
      <w:pPr>
        <w:tabs>
          <w:tab w:val="left" w:pos="5340"/>
        </w:tabs>
        <w:ind w:left="5340" w:hanging="360"/>
      </w:pPr>
      <w:rPr>
        <w:rFonts w:hint="default" w:ascii="Courier New" w:hAnsi="Courier New" w:cs="Courier New"/>
      </w:rPr>
    </w:lvl>
    <w:lvl w:ilvl="8" w:tentative="0">
      <w:start w:val="1"/>
      <w:numFmt w:val="bullet"/>
      <w:lvlText w:val=""/>
      <w:lvlJc w:val="left"/>
      <w:pPr>
        <w:tabs>
          <w:tab w:val="left" w:pos="6060"/>
        </w:tabs>
        <w:ind w:left="6060" w:hanging="360"/>
      </w:pPr>
      <w:rPr>
        <w:rFonts w:hint="default" w:ascii="Wingdings" w:hAnsi="Wingdings"/>
      </w:rPr>
    </w:lvl>
  </w:abstractNum>
  <w:num w:numId="1">
    <w:abstractNumId w:val="1"/>
  </w:num>
  <w:num w:numId="2">
    <w:abstractNumId w:val="4"/>
  </w:num>
  <w:num w:numId="3">
    <w:abstractNumId w:val="11"/>
  </w:num>
  <w:num w:numId="4">
    <w:abstractNumId w:val="7"/>
  </w:num>
  <w:num w:numId="5">
    <w:abstractNumId w:val="3"/>
  </w:num>
  <w:num w:numId="6">
    <w:abstractNumId w:val="6"/>
  </w:num>
  <w:num w:numId="7">
    <w:abstractNumId w:val="8"/>
  </w:num>
  <w:num w:numId="8">
    <w:abstractNumId w:val="5"/>
  </w:num>
  <w:num w:numId="9">
    <w:abstractNumId w:val="9"/>
  </w:num>
  <w:num w:numId="10">
    <w:abstractNumId w:val="13"/>
  </w:num>
  <w:num w:numId="11">
    <w:abstractNumId w:val="10"/>
  </w:num>
  <w:num w:numId="12">
    <w:abstractNumId w:val="12"/>
  </w:num>
  <w:num w:numId="13">
    <w:abstractNumId w:val="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documentProtection w:enforcement="0"/>
  <w:defaultTabStop w:val="567"/>
  <w:drawingGridHorizontalSpacing w:val="120"/>
  <w:drawingGridVerticalSpacing w:val="120"/>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0ZGI3Yjg3MGY5ZWZhZDkzMzE3YTk5OWI1ZWQxMTkifQ=="/>
  </w:docVars>
  <w:rsids>
    <w:rsidRoot w:val="00172A27"/>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692D"/>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99E"/>
    <w:rsid w:val="000C3D20"/>
    <w:rsid w:val="000C4DA4"/>
    <w:rsid w:val="000C6981"/>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669"/>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96B"/>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517"/>
    <w:rsid w:val="00162FE4"/>
    <w:rsid w:val="001630E5"/>
    <w:rsid w:val="00163F60"/>
    <w:rsid w:val="001657E5"/>
    <w:rsid w:val="001659C1"/>
    <w:rsid w:val="00166742"/>
    <w:rsid w:val="00166E48"/>
    <w:rsid w:val="00166F02"/>
    <w:rsid w:val="0016757F"/>
    <w:rsid w:val="00167DE3"/>
    <w:rsid w:val="0017105C"/>
    <w:rsid w:val="001710F5"/>
    <w:rsid w:val="001727B5"/>
    <w:rsid w:val="00172A27"/>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439"/>
    <w:rsid w:val="001A3FB7"/>
    <w:rsid w:val="001A6173"/>
    <w:rsid w:val="001A6CBA"/>
    <w:rsid w:val="001B0D97"/>
    <w:rsid w:val="001B264D"/>
    <w:rsid w:val="001B396E"/>
    <w:rsid w:val="001B4F24"/>
    <w:rsid w:val="001B4FE7"/>
    <w:rsid w:val="001B5801"/>
    <w:rsid w:val="001B5A5D"/>
    <w:rsid w:val="001B634D"/>
    <w:rsid w:val="001B6E6A"/>
    <w:rsid w:val="001B7B45"/>
    <w:rsid w:val="001C13BD"/>
    <w:rsid w:val="001C17FE"/>
    <w:rsid w:val="001C1CE5"/>
    <w:rsid w:val="001C2CE1"/>
    <w:rsid w:val="001C30DE"/>
    <w:rsid w:val="001C3C56"/>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D78"/>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3EA"/>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3D0"/>
    <w:rsid w:val="00287838"/>
    <w:rsid w:val="002878B2"/>
    <w:rsid w:val="002907B5"/>
    <w:rsid w:val="0029261E"/>
    <w:rsid w:val="00292E17"/>
    <w:rsid w:val="00292EB7"/>
    <w:rsid w:val="002931F9"/>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925"/>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30E6"/>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4373"/>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7F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6AF2"/>
    <w:rsid w:val="004673B0"/>
    <w:rsid w:val="004679C1"/>
    <w:rsid w:val="004708E0"/>
    <w:rsid w:val="00470C31"/>
    <w:rsid w:val="00471B24"/>
    <w:rsid w:val="0047201B"/>
    <w:rsid w:val="004727FA"/>
    <w:rsid w:val="004734D0"/>
    <w:rsid w:val="00473510"/>
    <w:rsid w:val="0047374F"/>
    <w:rsid w:val="004740C9"/>
    <w:rsid w:val="004741F8"/>
    <w:rsid w:val="0047435A"/>
    <w:rsid w:val="0047556B"/>
    <w:rsid w:val="0047639B"/>
    <w:rsid w:val="0047693F"/>
    <w:rsid w:val="00477768"/>
    <w:rsid w:val="004822CE"/>
    <w:rsid w:val="00482831"/>
    <w:rsid w:val="00483A8C"/>
    <w:rsid w:val="0048484B"/>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37EB"/>
    <w:rsid w:val="004B787B"/>
    <w:rsid w:val="004B7C0C"/>
    <w:rsid w:val="004C01C8"/>
    <w:rsid w:val="004C02DF"/>
    <w:rsid w:val="004C1338"/>
    <w:rsid w:val="004C1419"/>
    <w:rsid w:val="004C1EBD"/>
    <w:rsid w:val="004C2DB9"/>
    <w:rsid w:val="004C2E8F"/>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6A6A"/>
    <w:rsid w:val="00537993"/>
    <w:rsid w:val="00537C62"/>
    <w:rsid w:val="00543524"/>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7C0"/>
    <w:rsid w:val="00575EA9"/>
    <w:rsid w:val="00577C78"/>
    <w:rsid w:val="00582809"/>
    <w:rsid w:val="00582C38"/>
    <w:rsid w:val="005843CF"/>
    <w:rsid w:val="0058798C"/>
    <w:rsid w:val="00587DAF"/>
    <w:rsid w:val="005900FA"/>
    <w:rsid w:val="005924F7"/>
    <w:rsid w:val="005935A4"/>
    <w:rsid w:val="0059399C"/>
    <w:rsid w:val="0059418F"/>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1E0D"/>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6E4"/>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1D2"/>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3977"/>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3825"/>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66A9"/>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09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3D0C"/>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624"/>
    <w:rsid w:val="0085687D"/>
    <w:rsid w:val="00856911"/>
    <w:rsid w:val="00856CF4"/>
    <w:rsid w:val="0086166E"/>
    <w:rsid w:val="00865421"/>
    <w:rsid w:val="00865A94"/>
    <w:rsid w:val="008677FD"/>
    <w:rsid w:val="00867EF2"/>
    <w:rsid w:val="00870097"/>
    <w:rsid w:val="008706D4"/>
    <w:rsid w:val="00870F8A"/>
    <w:rsid w:val="008719A4"/>
    <w:rsid w:val="00871D03"/>
    <w:rsid w:val="00871D23"/>
    <w:rsid w:val="0087241A"/>
    <w:rsid w:val="00873647"/>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97DBE"/>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1E7C"/>
    <w:rsid w:val="008B2102"/>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1E6B"/>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750"/>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4CC"/>
    <w:rsid w:val="009376CA"/>
    <w:rsid w:val="009407B1"/>
    <w:rsid w:val="00940B44"/>
    <w:rsid w:val="00941636"/>
    <w:rsid w:val="0094285A"/>
    <w:rsid w:val="00943407"/>
    <w:rsid w:val="00943742"/>
    <w:rsid w:val="00944486"/>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AF8"/>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8A1"/>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50BC"/>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57A"/>
    <w:rsid w:val="00A438C2"/>
    <w:rsid w:val="00A45090"/>
    <w:rsid w:val="00A45347"/>
    <w:rsid w:val="00A45B74"/>
    <w:rsid w:val="00A46054"/>
    <w:rsid w:val="00A46C3B"/>
    <w:rsid w:val="00A47508"/>
    <w:rsid w:val="00A5050B"/>
    <w:rsid w:val="00A50ABB"/>
    <w:rsid w:val="00A50CF3"/>
    <w:rsid w:val="00A519F1"/>
    <w:rsid w:val="00A51B90"/>
    <w:rsid w:val="00A52E1D"/>
    <w:rsid w:val="00A53D86"/>
    <w:rsid w:val="00A56AB4"/>
    <w:rsid w:val="00A57655"/>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BBF"/>
    <w:rsid w:val="00AA0E7D"/>
    <w:rsid w:val="00AA1B70"/>
    <w:rsid w:val="00AA1ED6"/>
    <w:rsid w:val="00AA2908"/>
    <w:rsid w:val="00AA3E41"/>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5ACA"/>
    <w:rsid w:val="00AC6043"/>
    <w:rsid w:val="00AD0A4E"/>
    <w:rsid w:val="00AD0AA3"/>
    <w:rsid w:val="00AD0C40"/>
    <w:rsid w:val="00AD0FC3"/>
    <w:rsid w:val="00AD1063"/>
    <w:rsid w:val="00AD224F"/>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314"/>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913"/>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00F"/>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1B6"/>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B7C00"/>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16E5"/>
    <w:rsid w:val="00CE249C"/>
    <w:rsid w:val="00CE2E3C"/>
    <w:rsid w:val="00CE4045"/>
    <w:rsid w:val="00CE474E"/>
    <w:rsid w:val="00CE5177"/>
    <w:rsid w:val="00CE6648"/>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72F"/>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47AC2"/>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2E1"/>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1B6B"/>
    <w:rsid w:val="00E81E2A"/>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326"/>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091"/>
    <w:rsid w:val="00FD013F"/>
    <w:rsid w:val="00FD07F6"/>
    <w:rsid w:val="00FD1EC8"/>
    <w:rsid w:val="00FD26E3"/>
    <w:rsid w:val="00FD27A0"/>
    <w:rsid w:val="00FD2D91"/>
    <w:rsid w:val="00FD2F5E"/>
    <w:rsid w:val="00FD37F0"/>
    <w:rsid w:val="00FD4243"/>
    <w:rsid w:val="00FD47ED"/>
    <w:rsid w:val="00FD5259"/>
    <w:rsid w:val="00FD62F0"/>
    <w:rsid w:val="00FD6619"/>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0B2E65"/>
    <w:rsid w:val="01113D6B"/>
    <w:rsid w:val="01252197"/>
    <w:rsid w:val="012670EA"/>
    <w:rsid w:val="0137352E"/>
    <w:rsid w:val="01521C8D"/>
    <w:rsid w:val="01967DCC"/>
    <w:rsid w:val="019A10AD"/>
    <w:rsid w:val="02291B62"/>
    <w:rsid w:val="02327F93"/>
    <w:rsid w:val="02342ADE"/>
    <w:rsid w:val="02462B1D"/>
    <w:rsid w:val="025E0DEB"/>
    <w:rsid w:val="026415C1"/>
    <w:rsid w:val="026644FB"/>
    <w:rsid w:val="02721693"/>
    <w:rsid w:val="02744528"/>
    <w:rsid w:val="028E39AD"/>
    <w:rsid w:val="02B26E88"/>
    <w:rsid w:val="02B524D4"/>
    <w:rsid w:val="02D06D9B"/>
    <w:rsid w:val="02F96864"/>
    <w:rsid w:val="031E62CB"/>
    <w:rsid w:val="03675EC4"/>
    <w:rsid w:val="038C6FFE"/>
    <w:rsid w:val="039C0D14"/>
    <w:rsid w:val="03A11802"/>
    <w:rsid w:val="03B27DC8"/>
    <w:rsid w:val="03C74BB5"/>
    <w:rsid w:val="03D41398"/>
    <w:rsid w:val="03F47F88"/>
    <w:rsid w:val="03FC1588"/>
    <w:rsid w:val="0405752A"/>
    <w:rsid w:val="04066807"/>
    <w:rsid w:val="042368D8"/>
    <w:rsid w:val="042C4A18"/>
    <w:rsid w:val="043F2995"/>
    <w:rsid w:val="04455AD9"/>
    <w:rsid w:val="045F4064"/>
    <w:rsid w:val="047B7D21"/>
    <w:rsid w:val="048A5003"/>
    <w:rsid w:val="049154C2"/>
    <w:rsid w:val="049B394B"/>
    <w:rsid w:val="04B403C6"/>
    <w:rsid w:val="04E470A0"/>
    <w:rsid w:val="04F50E2F"/>
    <w:rsid w:val="05150472"/>
    <w:rsid w:val="0523406D"/>
    <w:rsid w:val="053006B3"/>
    <w:rsid w:val="05416526"/>
    <w:rsid w:val="0556040B"/>
    <w:rsid w:val="05606A49"/>
    <w:rsid w:val="0571302A"/>
    <w:rsid w:val="057C552B"/>
    <w:rsid w:val="058B39C0"/>
    <w:rsid w:val="05983EBC"/>
    <w:rsid w:val="059E36F3"/>
    <w:rsid w:val="05BA0EE2"/>
    <w:rsid w:val="05DB4947"/>
    <w:rsid w:val="05EA4B8A"/>
    <w:rsid w:val="06110369"/>
    <w:rsid w:val="06261BBF"/>
    <w:rsid w:val="06336531"/>
    <w:rsid w:val="064F648F"/>
    <w:rsid w:val="0654248D"/>
    <w:rsid w:val="06554A79"/>
    <w:rsid w:val="067B2857"/>
    <w:rsid w:val="06842954"/>
    <w:rsid w:val="06896151"/>
    <w:rsid w:val="069756D0"/>
    <w:rsid w:val="06A92B1B"/>
    <w:rsid w:val="06AC1878"/>
    <w:rsid w:val="06B97816"/>
    <w:rsid w:val="06CE1DB6"/>
    <w:rsid w:val="06D73361"/>
    <w:rsid w:val="06FA2BAB"/>
    <w:rsid w:val="07277C50"/>
    <w:rsid w:val="0730481F"/>
    <w:rsid w:val="07691ADF"/>
    <w:rsid w:val="078B5EF9"/>
    <w:rsid w:val="078C1F33"/>
    <w:rsid w:val="07905855"/>
    <w:rsid w:val="07AF7E3A"/>
    <w:rsid w:val="07B959B1"/>
    <w:rsid w:val="07C80EFB"/>
    <w:rsid w:val="07D53E12"/>
    <w:rsid w:val="07D72EEC"/>
    <w:rsid w:val="07EF7893"/>
    <w:rsid w:val="07FB7334"/>
    <w:rsid w:val="080725BF"/>
    <w:rsid w:val="080F6B2A"/>
    <w:rsid w:val="083F0917"/>
    <w:rsid w:val="0849241B"/>
    <w:rsid w:val="086927DD"/>
    <w:rsid w:val="086C7AD9"/>
    <w:rsid w:val="08844E22"/>
    <w:rsid w:val="08A07CDD"/>
    <w:rsid w:val="08AF444E"/>
    <w:rsid w:val="08C72F36"/>
    <w:rsid w:val="08D45C0F"/>
    <w:rsid w:val="08EA5002"/>
    <w:rsid w:val="0909558C"/>
    <w:rsid w:val="09133D3D"/>
    <w:rsid w:val="09283394"/>
    <w:rsid w:val="092B7994"/>
    <w:rsid w:val="0946032A"/>
    <w:rsid w:val="097F1A8E"/>
    <w:rsid w:val="09895A89"/>
    <w:rsid w:val="099C43EE"/>
    <w:rsid w:val="09D41BD9"/>
    <w:rsid w:val="0A196866"/>
    <w:rsid w:val="0A2C751F"/>
    <w:rsid w:val="0A373BAF"/>
    <w:rsid w:val="0A5B5A3F"/>
    <w:rsid w:val="0A7333A0"/>
    <w:rsid w:val="0A9740DA"/>
    <w:rsid w:val="0AB50E8E"/>
    <w:rsid w:val="0AC459AA"/>
    <w:rsid w:val="0AC5607B"/>
    <w:rsid w:val="0ACB47EC"/>
    <w:rsid w:val="0ACC0F45"/>
    <w:rsid w:val="0B06009E"/>
    <w:rsid w:val="0B082583"/>
    <w:rsid w:val="0B095C10"/>
    <w:rsid w:val="0B0F44BF"/>
    <w:rsid w:val="0B197012"/>
    <w:rsid w:val="0B1D330C"/>
    <w:rsid w:val="0B277F39"/>
    <w:rsid w:val="0B4A1814"/>
    <w:rsid w:val="0B4B7E79"/>
    <w:rsid w:val="0B6C7DF0"/>
    <w:rsid w:val="0BAE21B6"/>
    <w:rsid w:val="0BBD0753"/>
    <w:rsid w:val="0BD168EE"/>
    <w:rsid w:val="0BD52688"/>
    <w:rsid w:val="0BD60B5C"/>
    <w:rsid w:val="0BE1433A"/>
    <w:rsid w:val="0BE65DF4"/>
    <w:rsid w:val="0BEF4CA9"/>
    <w:rsid w:val="0BFD3B31"/>
    <w:rsid w:val="0C177D5B"/>
    <w:rsid w:val="0C1C1816"/>
    <w:rsid w:val="0C252478"/>
    <w:rsid w:val="0C470E59"/>
    <w:rsid w:val="0C604758"/>
    <w:rsid w:val="0C8A2C23"/>
    <w:rsid w:val="0C917641"/>
    <w:rsid w:val="0CAE5B2E"/>
    <w:rsid w:val="0CDE4BE3"/>
    <w:rsid w:val="0CE71E24"/>
    <w:rsid w:val="0CE72407"/>
    <w:rsid w:val="0CF602B9"/>
    <w:rsid w:val="0CF93AD9"/>
    <w:rsid w:val="0D1347BC"/>
    <w:rsid w:val="0D204A1D"/>
    <w:rsid w:val="0D270570"/>
    <w:rsid w:val="0D3D15F7"/>
    <w:rsid w:val="0D5079C9"/>
    <w:rsid w:val="0D524167"/>
    <w:rsid w:val="0D5A25F6"/>
    <w:rsid w:val="0D5A43A4"/>
    <w:rsid w:val="0D5B011C"/>
    <w:rsid w:val="0D681ED9"/>
    <w:rsid w:val="0D6F4E74"/>
    <w:rsid w:val="0DA675E9"/>
    <w:rsid w:val="0DB008C8"/>
    <w:rsid w:val="0DDB664A"/>
    <w:rsid w:val="0DEB5944"/>
    <w:rsid w:val="0DF15A6B"/>
    <w:rsid w:val="0E02396B"/>
    <w:rsid w:val="0E341099"/>
    <w:rsid w:val="0E5E6115"/>
    <w:rsid w:val="0E6C63D0"/>
    <w:rsid w:val="0E7D3C55"/>
    <w:rsid w:val="0E863D82"/>
    <w:rsid w:val="0E8665F6"/>
    <w:rsid w:val="0EAE0E4B"/>
    <w:rsid w:val="0EC152B6"/>
    <w:rsid w:val="0EC440FF"/>
    <w:rsid w:val="0EE02FCE"/>
    <w:rsid w:val="0EE52393"/>
    <w:rsid w:val="0EFD592E"/>
    <w:rsid w:val="0F007C3E"/>
    <w:rsid w:val="0F1D7D7F"/>
    <w:rsid w:val="0F3166DC"/>
    <w:rsid w:val="0F52108C"/>
    <w:rsid w:val="0F581B52"/>
    <w:rsid w:val="0F731FAE"/>
    <w:rsid w:val="0F865924"/>
    <w:rsid w:val="0F8B118C"/>
    <w:rsid w:val="0F9F7322"/>
    <w:rsid w:val="0FCC0A5A"/>
    <w:rsid w:val="0FD348E1"/>
    <w:rsid w:val="0FE0018D"/>
    <w:rsid w:val="0FF07241"/>
    <w:rsid w:val="0FF61F41"/>
    <w:rsid w:val="0FF860F6"/>
    <w:rsid w:val="0FFE370C"/>
    <w:rsid w:val="10221AC0"/>
    <w:rsid w:val="102C6433"/>
    <w:rsid w:val="103233B6"/>
    <w:rsid w:val="106A6FF4"/>
    <w:rsid w:val="106F0166"/>
    <w:rsid w:val="10817E99"/>
    <w:rsid w:val="108B1C6D"/>
    <w:rsid w:val="10D57E7F"/>
    <w:rsid w:val="10DC4599"/>
    <w:rsid w:val="10DE52EC"/>
    <w:rsid w:val="11043CD0"/>
    <w:rsid w:val="110F10D1"/>
    <w:rsid w:val="11170570"/>
    <w:rsid w:val="11190CD7"/>
    <w:rsid w:val="11256A9F"/>
    <w:rsid w:val="11257762"/>
    <w:rsid w:val="112C24FB"/>
    <w:rsid w:val="11457119"/>
    <w:rsid w:val="11703713"/>
    <w:rsid w:val="117D2F3D"/>
    <w:rsid w:val="11A63ECA"/>
    <w:rsid w:val="11A65EF9"/>
    <w:rsid w:val="11B82D63"/>
    <w:rsid w:val="11C5063A"/>
    <w:rsid w:val="11D5049D"/>
    <w:rsid w:val="11E2632C"/>
    <w:rsid w:val="11E82FBA"/>
    <w:rsid w:val="122A2588"/>
    <w:rsid w:val="125D0185"/>
    <w:rsid w:val="125E66E4"/>
    <w:rsid w:val="12AB7443"/>
    <w:rsid w:val="12BA7EC6"/>
    <w:rsid w:val="12C02EFB"/>
    <w:rsid w:val="12C4018F"/>
    <w:rsid w:val="13116F0E"/>
    <w:rsid w:val="13223BB5"/>
    <w:rsid w:val="1333561D"/>
    <w:rsid w:val="134A0035"/>
    <w:rsid w:val="1356560D"/>
    <w:rsid w:val="135C7F4F"/>
    <w:rsid w:val="13784D5C"/>
    <w:rsid w:val="13894EE5"/>
    <w:rsid w:val="139B2C94"/>
    <w:rsid w:val="13B30CB1"/>
    <w:rsid w:val="13D03611"/>
    <w:rsid w:val="13D34DD0"/>
    <w:rsid w:val="13F310AE"/>
    <w:rsid w:val="13F4470A"/>
    <w:rsid w:val="140137CB"/>
    <w:rsid w:val="141B1C76"/>
    <w:rsid w:val="14297E66"/>
    <w:rsid w:val="145D29CB"/>
    <w:rsid w:val="147C5E57"/>
    <w:rsid w:val="14945B6F"/>
    <w:rsid w:val="149A45BB"/>
    <w:rsid w:val="14A20FFB"/>
    <w:rsid w:val="14BE16BC"/>
    <w:rsid w:val="14C03686"/>
    <w:rsid w:val="14D40EDF"/>
    <w:rsid w:val="14DC678B"/>
    <w:rsid w:val="1517641E"/>
    <w:rsid w:val="15204B73"/>
    <w:rsid w:val="152D239E"/>
    <w:rsid w:val="153372CB"/>
    <w:rsid w:val="153F4641"/>
    <w:rsid w:val="15431B89"/>
    <w:rsid w:val="15520056"/>
    <w:rsid w:val="15565F82"/>
    <w:rsid w:val="155E7523"/>
    <w:rsid w:val="157306F8"/>
    <w:rsid w:val="158E321A"/>
    <w:rsid w:val="15F335E7"/>
    <w:rsid w:val="15F829AC"/>
    <w:rsid w:val="16150413"/>
    <w:rsid w:val="161F262E"/>
    <w:rsid w:val="16465E0D"/>
    <w:rsid w:val="16563130"/>
    <w:rsid w:val="165D26B6"/>
    <w:rsid w:val="169343E9"/>
    <w:rsid w:val="169C3095"/>
    <w:rsid w:val="171F21BA"/>
    <w:rsid w:val="1745389F"/>
    <w:rsid w:val="174A6BF7"/>
    <w:rsid w:val="17544003"/>
    <w:rsid w:val="17662DBE"/>
    <w:rsid w:val="17697678"/>
    <w:rsid w:val="17792145"/>
    <w:rsid w:val="178070FD"/>
    <w:rsid w:val="179D615B"/>
    <w:rsid w:val="17A032FB"/>
    <w:rsid w:val="17B67874"/>
    <w:rsid w:val="17D4590F"/>
    <w:rsid w:val="17D9719A"/>
    <w:rsid w:val="17E56F60"/>
    <w:rsid w:val="17E603C4"/>
    <w:rsid w:val="180E362D"/>
    <w:rsid w:val="18210787"/>
    <w:rsid w:val="182E153A"/>
    <w:rsid w:val="183152D7"/>
    <w:rsid w:val="184F5E41"/>
    <w:rsid w:val="18707126"/>
    <w:rsid w:val="18716A45"/>
    <w:rsid w:val="18A64941"/>
    <w:rsid w:val="18B9619D"/>
    <w:rsid w:val="18BA4890"/>
    <w:rsid w:val="18C33E9D"/>
    <w:rsid w:val="18CA2AA5"/>
    <w:rsid w:val="18E759E8"/>
    <w:rsid w:val="18E90CD1"/>
    <w:rsid w:val="18EB67F8"/>
    <w:rsid w:val="19025819"/>
    <w:rsid w:val="19033043"/>
    <w:rsid w:val="191242AE"/>
    <w:rsid w:val="19765EC2"/>
    <w:rsid w:val="197F3924"/>
    <w:rsid w:val="19996254"/>
    <w:rsid w:val="199D1439"/>
    <w:rsid w:val="19F725E3"/>
    <w:rsid w:val="1A081B60"/>
    <w:rsid w:val="1A141D7E"/>
    <w:rsid w:val="1A330485"/>
    <w:rsid w:val="1A4E5290"/>
    <w:rsid w:val="1A670100"/>
    <w:rsid w:val="1A6F62AB"/>
    <w:rsid w:val="1A7222BA"/>
    <w:rsid w:val="1A955970"/>
    <w:rsid w:val="1A994196"/>
    <w:rsid w:val="1A9C249F"/>
    <w:rsid w:val="1AA749A0"/>
    <w:rsid w:val="1AA90718"/>
    <w:rsid w:val="1ACD08AB"/>
    <w:rsid w:val="1ACE05A8"/>
    <w:rsid w:val="1AD91CCC"/>
    <w:rsid w:val="1ADD03C2"/>
    <w:rsid w:val="1AE34966"/>
    <w:rsid w:val="1AE42895"/>
    <w:rsid w:val="1AEF5DBD"/>
    <w:rsid w:val="1B027E29"/>
    <w:rsid w:val="1B0345DD"/>
    <w:rsid w:val="1B2B02B7"/>
    <w:rsid w:val="1B423649"/>
    <w:rsid w:val="1BA24967"/>
    <w:rsid w:val="1BB6678B"/>
    <w:rsid w:val="1BC1230D"/>
    <w:rsid w:val="1BD63413"/>
    <w:rsid w:val="1BD95F94"/>
    <w:rsid w:val="1BDA5141"/>
    <w:rsid w:val="1BEE39B4"/>
    <w:rsid w:val="1BF469CA"/>
    <w:rsid w:val="1C0D5FE4"/>
    <w:rsid w:val="1C28439E"/>
    <w:rsid w:val="1C3D1CD0"/>
    <w:rsid w:val="1C4701E9"/>
    <w:rsid w:val="1C5E7298"/>
    <w:rsid w:val="1CA5171F"/>
    <w:rsid w:val="1CBA1329"/>
    <w:rsid w:val="1CC655B2"/>
    <w:rsid w:val="1CCC04FD"/>
    <w:rsid w:val="1CDB4FD9"/>
    <w:rsid w:val="1CE93E16"/>
    <w:rsid w:val="1D28001A"/>
    <w:rsid w:val="1D361749"/>
    <w:rsid w:val="1D3908E2"/>
    <w:rsid w:val="1D4666F2"/>
    <w:rsid w:val="1D493715"/>
    <w:rsid w:val="1D8A4831"/>
    <w:rsid w:val="1D8E3426"/>
    <w:rsid w:val="1D9D7001"/>
    <w:rsid w:val="1DA17A2E"/>
    <w:rsid w:val="1DAB7ADD"/>
    <w:rsid w:val="1DDD518B"/>
    <w:rsid w:val="1E3072B7"/>
    <w:rsid w:val="1E403C53"/>
    <w:rsid w:val="1E7B5C0A"/>
    <w:rsid w:val="1E851282"/>
    <w:rsid w:val="1E8757C6"/>
    <w:rsid w:val="1E886D61"/>
    <w:rsid w:val="1EA01AA4"/>
    <w:rsid w:val="1EA371E8"/>
    <w:rsid w:val="1EAA6DF5"/>
    <w:rsid w:val="1EC25939"/>
    <w:rsid w:val="1ED84F0E"/>
    <w:rsid w:val="1EF34658"/>
    <w:rsid w:val="1F1D5B17"/>
    <w:rsid w:val="1F274302"/>
    <w:rsid w:val="1F2C73BD"/>
    <w:rsid w:val="1F332CA6"/>
    <w:rsid w:val="1F406414"/>
    <w:rsid w:val="1F5D3E3F"/>
    <w:rsid w:val="1F734328"/>
    <w:rsid w:val="1F7A6B27"/>
    <w:rsid w:val="1FA11974"/>
    <w:rsid w:val="1FC2637A"/>
    <w:rsid w:val="1FE50445"/>
    <w:rsid w:val="1FE760B5"/>
    <w:rsid w:val="1FF77218"/>
    <w:rsid w:val="1FF9755D"/>
    <w:rsid w:val="20032679"/>
    <w:rsid w:val="20203DE8"/>
    <w:rsid w:val="2031215C"/>
    <w:rsid w:val="20457135"/>
    <w:rsid w:val="204A5285"/>
    <w:rsid w:val="20510598"/>
    <w:rsid w:val="205E6558"/>
    <w:rsid w:val="20790B8D"/>
    <w:rsid w:val="20955704"/>
    <w:rsid w:val="209D0D1F"/>
    <w:rsid w:val="20DB7C51"/>
    <w:rsid w:val="20E22BD6"/>
    <w:rsid w:val="20E9518E"/>
    <w:rsid w:val="20F12FA1"/>
    <w:rsid w:val="211313D4"/>
    <w:rsid w:val="2133032D"/>
    <w:rsid w:val="213F1DD6"/>
    <w:rsid w:val="215A6C10"/>
    <w:rsid w:val="21871088"/>
    <w:rsid w:val="21A92FE0"/>
    <w:rsid w:val="21B87307"/>
    <w:rsid w:val="21B87493"/>
    <w:rsid w:val="21C67E02"/>
    <w:rsid w:val="21D77282"/>
    <w:rsid w:val="21DF0F8F"/>
    <w:rsid w:val="21EC6B2D"/>
    <w:rsid w:val="21ED1832"/>
    <w:rsid w:val="21ED415F"/>
    <w:rsid w:val="21F105D4"/>
    <w:rsid w:val="21F86645"/>
    <w:rsid w:val="21FD568C"/>
    <w:rsid w:val="221320A1"/>
    <w:rsid w:val="22202338"/>
    <w:rsid w:val="22327245"/>
    <w:rsid w:val="2243142D"/>
    <w:rsid w:val="226237F8"/>
    <w:rsid w:val="228A52D3"/>
    <w:rsid w:val="22994132"/>
    <w:rsid w:val="22C7596B"/>
    <w:rsid w:val="22EA5D72"/>
    <w:rsid w:val="22F4099F"/>
    <w:rsid w:val="22FA0DE5"/>
    <w:rsid w:val="230F13E9"/>
    <w:rsid w:val="23707B78"/>
    <w:rsid w:val="23751ADF"/>
    <w:rsid w:val="23847980"/>
    <w:rsid w:val="23AE04BE"/>
    <w:rsid w:val="23EE53EE"/>
    <w:rsid w:val="23F01166"/>
    <w:rsid w:val="23FC2962"/>
    <w:rsid w:val="23FC7B0B"/>
    <w:rsid w:val="24085D2A"/>
    <w:rsid w:val="24137854"/>
    <w:rsid w:val="24174945"/>
    <w:rsid w:val="24217571"/>
    <w:rsid w:val="24322753"/>
    <w:rsid w:val="244A4D1A"/>
    <w:rsid w:val="245B6D34"/>
    <w:rsid w:val="245E4322"/>
    <w:rsid w:val="2467469A"/>
    <w:rsid w:val="24747FE9"/>
    <w:rsid w:val="24883A94"/>
    <w:rsid w:val="248F097F"/>
    <w:rsid w:val="24B716FF"/>
    <w:rsid w:val="24B82068"/>
    <w:rsid w:val="24E10292"/>
    <w:rsid w:val="25043CC9"/>
    <w:rsid w:val="25056D91"/>
    <w:rsid w:val="251519E5"/>
    <w:rsid w:val="254B171D"/>
    <w:rsid w:val="25594850"/>
    <w:rsid w:val="255D6CCF"/>
    <w:rsid w:val="25653DDF"/>
    <w:rsid w:val="25AB3597"/>
    <w:rsid w:val="25BC57A4"/>
    <w:rsid w:val="25C53C8A"/>
    <w:rsid w:val="2609650F"/>
    <w:rsid w:val="260A3B09"/>
    <w:rsid w:val="262E3D44"/>
    <w:rsid w:val="2644792D"/>
    <w:rsid w:val="26720558"/>
    <w:rsid w:val="26793695"/>
    <w:rsid w:val="267B565F"/>
    <w:rsid w:val="26A602C0"/>
    <w:rsid w:val="26A61FB0"/>
    <w:rsid w:val="26C41BFB"/>
    <w:rsid w:val="27115A22"/>
    <w:rsid w:val="2734580E"/>
    <w:rsid w:val="273634C5"/>
    <w:rsid w:val="275E7580"/>
    <w:rsid w:val="27606908"/>
    <w:rsid w:val="27757A13"/>
    <w:rsid w:val="27840467"/>
    <w:rsid w:val="279B763B"/>
    <w:rsid w:val="27D314AB"/>
    <w:rsid w:val="280451E0"/>
    <w:rsid w:val="2809471B"/>
    <w:rsid w:val="28304227"/>
    <w:rsid w:val="283C7070"/>
    <w:rsid w:val="284303FE"/>
    <w:rsid w:val="28503B0F"/>
    <w:rsid w:val="285478B9"/>
    <w:rsid w:val="28642123"/>
    <w:rsid w:val="288A7DDB"/>
    <w:rsid w:val="28B66881"/>
    <w:rsid w:val="28BB742F"/>
    <w:rsid w:val="28C82C0F"/>
    <w:rsid w:val="28F13B19"/>
    <w:rsid w:val="293E207B"/>
    <w:rsid w:val="29423CBE"/>
    <w:rsid w:val="2942400E"/>
    <w:rsid w:val="29435C5F"/>
    <w:rsid w:val="29475FA2"/>
    <w:rsid w:val="29537503"/>
    <w:rsid w:val="298C36DF"/>
    <w:rsid w:val="29995CEA"/>
    <w:rsid w:val="29B36EBE"/>
    <w:rsid w:val="29BC0105"/>
    <w:rsid w:val="29CD3FA9"/>
    <w:rsid w:val="29DF7CB3"/>
    <w:rsid w:val="29FD45DD"/>
    <w:rsid w:val="2A0B70EA"/>
    <w:rsid w:val="2A41096D"/>
    <w:rsid w:val="2A455191"/>
    <w:rsid w:val="2A5A37DD"/>
    <w:rsid w:val="2A685E6C"/>
    <w:rsid w:val="2A8940C2"/>
    <w:rsid w:val="2A953840"/>
    <w:rsid w:val="2AAD7DB1"/>
    <w:rsid w:val="2AAF3A1A"/>
    <w:rsid w:val="2AB729DE"/>
    <w:rsid w:val="2AC82235"/>
    <w:rsid w:val="2AF754D0"/>
    <w:rsid w:val="2B063217"/>
    <w:rsid w:val="2B083F92"/>
    <w:rsid w:val="2B430715"/>
    <w:rsid w:val="2B4C42DE"/>
    <w:rsid w:val="2B542A45"/>
    <w:rsid w:val="2B5D3585"/>
    <w:rsid w:val="2B5F5BD2"/>
    <w:rsid w:val="2B641B29"/>
    <w:rsid w:val="2B872ED7"/>
    <w:rsid w:val="2BA00E22"/>
    <w:rsid w:val="2BA93CBA"/>
    <w:rsid w:val="2BE54292"/>
    <w:rsid w:val="2C0A350E"/>
    <w:rsid w:val="2C1F05AE"/>
    <w:rsid w:val="2C3137B7"/>
    <w:rsid w:val="2C3F2C8B"/>
    <w:rsid w:val="2C4402A1"/>
    <w:rsid w:val="2C5524AE"/>
    <w:rsid w:val="2C5D0448"/>
    <w:rsid w:val="2C6F693D"/>
    <w:rsid w:val="2C7A7425"/>
    <w:rsid w:val="2CCB2770"/>
    <w:rsid w:val="2CE94481"/>
    <w:rsid w:val="2CF51ED1"/>
    <w:rsid w:val="2CFA23BD"/>
    <w:rsid w:val="2D005B4A"/>
    <w:rsid w:val="2D154A4B"/>
    <w:rsid w:val="2D315197"/>
    <w:rsid w:val="2D34054B"/>
    <w:rsid w:val="2D3E7060"/>
    <w:rsid w:val="2D4B3681"/>
    <w:rsid w:val="2D5923F4"/>
    <w:rsid w:val="2D602229"/>
    <w:rsid w:val="2D7568FD"/>
    <w:rsid w:val="2D80355B"/>
    <w:rsid w:val="2DA074C0"/>
    <w:rsid w:val="2DA57465"/>
    <w:rsid w:val="2DB6192E"/>
    <w:rsid w:val="2DCC0ED0"/>
    <w:rsid w:val="2DEF7093"/>
    <w:rsid w:val="2DF33D2D"/>
    <w:rsid w:val="2DF36570"/>
    <w:rsid w:val="2E060E34"/>
    <w:rsid w:val="2E244C98"/>
    <w:rsid w:val="2E70537D"/>
    <w:rsid w:val="2E7D7A9A"/>
    <w:rsid w:val="2EAE16B2"/>
    <w:rsid w:val="2EB25D7B"/>
    <w:rsid w:val="2EB775B3"/>
    <w:rsid w:val="2ECB4507"/>
    <w:rsid w:val="2EE85B84"/>
    <w:rsid w:val="2EF3321B"/>
    <w:rsid w:val="2F007458"/>
    <w:rsid w:val="2F0361F1"/>
    <w:rsid w:val="2F1A178D"/>
    <w:rsid w:val="2F307202"/>
    <w:rsid w:val="2F3B655D"/>
    <w:rsid w:val="2F8135BA"/>
    <w:rsid w:val="2FC83D8A"/>
    <w:rsid w:val="2FCD67FF"/>
    <w:rsid w:val="2FDB2CCA"/>
    <w:rsid w:val="2FDD4C94"/>
    <w:rsid w:val="2FE222AB"/>
    <w:rsid w:val="300246FB"/>
    <w:rsid w:val="30182170"/>
    <w:rsid w:val="305C5681"/>
    <w:rsid w:val="30946552"/>
    <w:rsid w:val="30A72BCE"/>
    <w:rsid w:val="30CE6CD3"/>
    <w:rsid w:val="30F77FD8"/>
    <w:rsid w:val="311B2E7F"/>
    <w:rsid w:val="31332EC2"/>
    <w:rsid w:val="3142695E"/>
    <w:rsid w:val="31750EFD"/>
    <w:rsid w:val="31881BF0"/>
    <w:rsid w:val="319D3380"/>
    <w:rsid w:val="31AD4B3A"/>
    <w:rsid w:val="31AE180F"/>
    <w:rsid w:val="31C777AC"/>
    <w:rsid w:val="31F77871"/>
    <w:rsid w:val="31FA2453"/>
    <w:rsid w:val="32136FB5"/>
    <w:rsid w:val="321F7ECE"/>
    <w:rsid w:val="324538F7"/>
    <w:rsid w:val="324F174E"/>
    <w:rsid w:val="326D5B62"/>
    <w:rsid w:val="327B2F04"/>
    <w:rsid w:val="327E592B"/>
    <w:rsid w:val="32A942B0"/>
    <w:rsid w:val="32A95302"/>
    <w:rsid w:val="32BF0681"/>
    <w:rsid w:val="32CF66D3"/>
    <w:rsid w:val="32F13120"/>
    <w:rsid w:val="3324460F"/>
    <w:rsid w:val="332D5F33"/>
    <w:rsid w:val="333663A2"/>
    <w:rsid w:val="335A65FC"/>
    <w:rsid w:val="33761230"/>
    <w:rsid w:val="337E0451"/>
    <w:rsid w:val="33E26367"/>
    <w:rsid w:val="33E34BC5"/>
    <w:rsid w:val="33F614DE"/>
    <w:rsid w:val="340E4D79"/>
    <w:rsid w:val="344A3A8F"/>
    <w:rsid w:val="345D2848"/>
    <w:rsid w:val="346D3EBD"/>
    <w:rsid w:val="34713BFD"/>
    <w:rsid w:val="34914DCA"/>
    <w:rsid w:val="34B306BA"/>
    <w:rsid w:val="34C71A6F"/>
    <w:rsid w:val="34D20AC7"/>
    <w:rsid w:val="34E07B51"/>
    <w:rsid w:val="34E64680"/>
    <w:rsid w:val="34F55F88"/>
    <w:rsid w:val="34FF745B"/>
    <w:rsid w:val="351A4157"/>
    <w:rsid w:val="351A4295"/>
    <w:rsid w:val="358F1C91"/>
    <w:rsid w:val="35905EFD"/>
    <w:rsid w:val="359C5D99"/>
    <w:rsid w:val="35AC0B91"/>
    <w:rsid w:val="35AC5558"/>
    <w:rsid w:val="35D805C4"/>
    <w:rsid w:val="35E81533"/>
    <w:rsid w:val="361C2353"/>
    <w:rsid w:val="363475D8"/>
    <w:rsid w:val="3635547B"/>
    <w:rsid w:val="364B3181"/>
    <w:rsid w:val="36714388"/>
    <w:rsid w:val="36746B61"/>
    <w:rsid w:val="36A9407C"/>
    <w:rsid w:val="36AD2EE7"/>
    <w:rsid w:val="36B67FED"/>
    <w:rsid w:val="36CD1A1D"/>
    <w:rsid w:val="36D84407"/>
    <w:rsid w:val="36DD37CC"/>
    <w:rsid w:val="36EB66DD"/>
    <w:rsid w:val="36F32FA8"/>
    <w:rsid w:val="36FA1D41"/>
    <w:rsid w:val="36FB1EA4"/>
    <w:rsid w:val="37076A9B"/>
    <w:rsid w:val="37225683"/>
    <w:rsid w:val="372F1B4E"/>
    <w:rsid w:val="373838A6"/>
    <w:rsid w:val="37695E75"/>
    <w:rsid w:val="376D3348"/>
    <w:rsid w:val="37B624AC"/>
    <w:rsid w:val="37C2178A"/>
    <w:rsid w:val="37C27A08"/>
    <w:rsid w:val="37D57FF5"/>
    <w:rsid w:val="37DC6DB9"/>
    <w:rsid w:val="37E33064"/>
    <w:rsid w:val="37EA708C"/>
    <w:rsid w:val="37EC51E7"/>
    <w:rsid w:val="381138BC"/>
    <w:rsid w:val="3829480D"/>
    <w:rsid w:val="383529C2"/>
    <w:rsid w:val="38392C84"/>
    <w:rsid w:val="383C5BD0"/>
    <w:rsid w:val="385303BE"/>
    <w:rsid w:val="38634DE1"/>
    <w:rsid w:val="386D5023"/>
    <w:rsid w:val="38766CAF"/>
    <w:rsid w:val="388727CC"/>
    <w:rsid w:val="388955B4"/>
    <w:rsid w:val="388F6678"/>
    <w:rsid w:val="389E45F0"/>
    <w:rsid w:val="38B907D1"/>
    <w:rsid w:val="38BF7F3A"/>
    <w:rsid w:val="38E250CA"/>
    <w:rsid w:val="39024B57"/>
    <w:rsid w:val="39097FF6"/>
    <w:rsid w:val="39282EA2"/>
    <w:rsid w:val="396401D4"/>
    <w:rsid w:val="3965590C"/>
    <w:rsid w:val="396C6C0E"/>
    <w:rsid w:val="39972358"/>
    <w:rsid w:val="39C916FA"/>
    <w:rsid w:val="3A06167E"/>
    <w:rsid w:val="3A2160C5"/>
    <w:rsid w:val="3A3A54B5"/>
    <w:rsid w:val="3A4D0C68"/>
    <w:rsid w:val="3A606BEE"/>
    <w:rsid w:val="3A6E032F"/>
    <w:rsid w:val="3A6F42D5"/>
    <w:rsid w:val="3A82293D"/>
    <w:rsid w:val="3A9E2AD9"/>
    <w:rsid w:val="3AED46B4"/>
    <w:rsid w:val="3AEF3ACE"/>
    <w:rsid w:val="3B345984"/>
    <w:rsid w:val="3B984549"/>
    <w:rsid w:val="3BA1126C"/>
    <w:rsid w:val="3BAA5C47"/>
    <w:rsid w:val="3BAE3989"/>
    <w:rsid w:val="3BB0325D"/>
    <w:rsid w:val="3BB80364"/>
    <w:rsid w:val="3BEC625F"/>
    <w:rsid w:val="3BF05D4F"/>
    <w:rsid w:val="3C1557B6"/>
    <w:rsid w:val="3C4A1903"/>
    <w:rsid w:val="3C4C19E6"/>
    <w:rsid w:val="3C645423"/>
    <w:rsid w:val="3C7605E9"/>
    <w:rsid w:val="3C837DE0"/>
    <w:rsid w:val="3C8A1D00"/>
    <w:rsid w:val="3CC72F54"/>
    <w:rsid w:val="3CDE1F9A"/>
    <w:rsid w:val="3D087ACB"/>
    <w:rsid w:val="3D0F2205"/>
    <w:rsid w:val="3D181E17"/>
    <w:rsid w:val="3D310587"/>
    <w:rsid w:val="3D52573D"/>
    <w:rsid w:val="3D7309E6"/>
    <w:rsid w:val="3D92216E"/>
    <w:rsid w:val="3D956B18"/>
    <w:rsid w:val="3D966C01"/>
    <w:rsid w:val="3DA51E2F"/>
    <w:rsid w:val="3DA90835"/>
    <w:rsid w:val="3DA92C85"/>
    <w:rsid w:val="3DB43891"/>
    <w:rsid w:val="3DBB413B"/>
    <w:rsid w:val="3DE45025"/>
    <w:rsid w:val="3DE6565C"/>
    <w:rsid w:val="3DF56937"/>
    <w:rsid w:val="3E256D47"/>
    <w:rsid w:val="3E3F4D6C"/>
    <w:rsid w:val="3E5841A9"/>
    <w:rsid w:val="3E636CAD"/>
    <w:rsid w:val="3E686071"/>
    <w:rsid w:val="3E817133"/>
    <w:rsid w:val="3F1907ED"/>
    <w:rsid w:val="3F191D76"/>
    <w:rsid w:val="3F36616F"/>
    <w:rsid w:val="3F470943"/>
    <w:rsid w:val="3F6A4798"/>
    <w:rsid w:val="3F6F1681"/>
    <w:rsid w:val="3F814164"/>
    <w:rsid w:val="3FA534A2"/>
    <w:rsid w:val="3FA5569C"/>
    <w:rsid w:val="3FAF7CCF"/>
    <w:rsid w:val="3FB31752"/>
    <w:rsid w:val="3FBB4CB9"/>
    <w:rsid w:val="3FDA11F0"/>
    <w:rsid w:val="400157CD"/>
    <w:rsid w:val="402719CB"/>
    <w:rsid w:val="40325295"/>
    <w:rsid w:val="403E59D6"/>
    <w:rsid w:val="406E1939"/>
    <w:rsid w:val="407B234A"/>
    <w:rsid w:val="408656BD"/>
    <w:rsid w:val="409A680F"/>
    <w:rsid w:val="40C357E1"/>
    <w:rsid w:val="40F82E28"/>
    <w:rsid w:val="40FA31CC"/>
    <w:rsid w:val="41016309"/>
    <w:rsid w:val="41067DC3"/>
    <w:rsid w:val="41367B0D"/>
    <w:rsid w:val="413D215A"/>
    <w:rsid w:val="41466412"/>
    <w:rsid w:val="415648A7"/>
    <w:rsid w:val="41585AC3"/>
    <w:rsid w:val="417C0AFE"/>
    <w:rsid w:val="41A1616C"/>
    <w:rsid w:val="41A75102"/>
    <w:rsid w:val="41AE687F"/>
    <w:rsid w:val="41B34CCB"/>
    <w:rsid w:val="41BE244C"/>
    <w:rsid w:val="41C576A3"/>
    <w:rsid w:val="41C71445"/>
    <w:rsid w:val="41DD1797"/>
    <w:rsid w:val="41FD2634"/>
    <w:rsid w:val="420610DF"/>
    <w:rsid w:val="422A64D2"/>
    <w:rsid w:val="423E4C42"/>
    <w:rsid w:val="426F153D"/>
    <w:rsid w:val="428507B0"/>
    <w:rsid w:val="429544E1"/>
    <w:rsid w:val="42A26B60"/>
    <w:rsid w:val="42AE24C0"/>
    <w:rsid w:val="42BC6118"/>
    <w:rsid w:val="42C76A77"/>
    <w:rsid w:val="42CE6929"/>
    <w:rsid w:val="42D02437"/>
    <w:rsid w:val="42E1404C"/>
    <w:rsid w:val="42F71CEC"/>
    <w:rsid w:val="435F14B2"/>
    <w:rsid w:val="43664B49"/>
    <w:rsid w:val="437B5F39"/>
    <w:rsid w:val="439416B6"/>
    <w:rsid w:val="43A15B81"/>
    <w:rsid w:val="43B34232"/>
    <w:rsid w:val="43E76423"/>
    <w:rsid w:val="44094447"/>
    <w:rsid w:val="4410754C"/>
    <w:rsid w:val="441831BF"/>
    <w:rsid w:val="44313052"/>
    <w:rsid w:val="443B107F"/>
    <w:rsid w:val="444C1F91"/>
    <w:rsid w:val="44625310"/>
    <w:rsid w:val="448873A7"/>
    <w:rsid w:val="449E617D"/>
    <w:rsid w:val="44A93256"/>
    <w:rsid w:val="44B14540"/>
    <w:rsid w:val="44BA7E1E"/>
    <w:rsid w:val="44BE79C3"/>
    <w:rsid w:val="44C71617"/>
    <w:rsid w:val="44F05BC3"/>
    <w:rsid w:val="44F468B0"/>
    <w:rsid w:val="44F72920"/>
    <w:rsid w:val="4509799B"/>
    <w:rsid w:val="45236055"/>
    <w:rsid w:val="45260A34"/>
    <w:rsid w:val="458809A9"/>
    <w:rsid w:val="45A15697"/>
    <w:rsid w:val="45AD2F03"/>
    <w:rsid w:val="45BE6F95"/>
    <w:rsid w:val="45CA31DA"/>
    <w:rsid w:val="45E16709"/>
    <w:rsid w:val="45E36F08"/>
    <w:rsid w:val="45E509B9"/>
    <w:rsid w:val="45EC6821"/>
    <w:rsid w:val="45F303D0"/>
    <w:rsid w:val="460F2E21"/>
    <w:rsid w:val="46205483"/>
    <w:rsid w:val="462E5DF2"/>
    <w:rsid w:val="464004CF"/>
    <w:rsid w:val="4651644C"/>
    <w:rsid w:val="465A5E74"/>
    <w:rsid w:val="46B51FCF"/>
    <w:rsid w:val="46BA0199"/>
    <w:rsid w:val="46D52711"/>
    <w:rsid w:val="46F030A7"/>
    <w:rsid w:val="47046B53"/>
    <w:rsid w:val="47062A9A"/>
    <w:rsid w:val="47290367"/>
    <w:rsid w:val="4738662F"/>
    <w:rsid w:val="474156B1"/>
    <w:rsid w:val="47761427"/>
    <w:rsid w:val="478F28C0"/>
    <w:rsid w:val="47993F84"/>
    <w:rsid w:val="47D516D1"/>
    <w:rsid w:val="480A17DC"/>
    <w:rsid w:val="482C507C"/>
    <w:rsid w:val="4848394F"/>
    <w:rsid w:val="484E1C04"/>
    <w:rsid w:val="48564F2E"/>
    <w:rsid w:val="48690AF5"/>
    <w:rsid w:val="487F2C0E"/>
    <w:rsid w:val="4897550A"/>
    <w:rsid w:val="489B7043"/>
    <w:rsid w:val="48C044E1"/>
    <w:rsid w:val="48D34A2F"/>
    <w:rsid w:val="48DF5182"/>
    <w:rsid w:val="490459AC"/>
    <w:rsid w:val="49505853"/>
    <w:rsid w:val="4957740E"/>
    <w:rsid w:val="49655FF0"/>
    <w:rsid w:val="4968161B"/>
    <w:rsid w:val="496B5A34"/>
    <w:rsid w:val="49852879"/>
    <w:rsid w:val="49972E9D"/>
    <w:rsid w:val="49B837B2"/>
    <w:rsid w:val="49F20EE5"/>
    <w:rsid w:val="4A084BAC"/>
    <w:rsid w:val="4A233794"/>
    <w:rsid w:val="4A284A82"/>
    <w:rsid w:val="4A317C5F"/>
    <w:rsid w:val="4A4C6847"/>
    <w:rsid w:val="4A662E1D"/>
    <w:rsid w:val="4A7E32B4"/>
    <w:rsid w:val="4A8B7CD0"/>
    <w:rsid w:val="4AB75B88"/>
    <w:rsid w:val="4ACB14CF"/>
    <w:rsid w:val="4B090BDC"/>
    <w:rsid w:val="4B1367B9"/>
    <w:rsid w:val="4B151423"/>
    <w:rsid w:val="4B316DE7"/>
    <w:rsid w:val="4B5A0D90"/>
    <w:rsid w:val="4B887A7E"/>
    <w:rsid w:val="4B9304A5"/>
    <w:rsid w:val="4B9408CA"/>
    <w:rsid w:val="4BC36FDC"/>
    <w:rsid w:val="4BD96981"/>
    <w:rsid w:val="4BF036FA"/>
    <w:rsid w:val="4BF4363A"/>
    <w:rsid w:val="4BF968B4"/>
    <w:rsid w:val="4C03387D"/>
    <w:rsid w:val="4C055DC6"/>
    <w:rsid w:val="4C2425A6"/>
    <w:rsid w:val="4C24278C"/>
    <w:rsid w:val="4C2A12D7"/>
    <w:rsid w:val="4C353BC7"/>
    <w:rsid w:val="4C4F7A94"/>
    <w:rsid w:val="4C5D54D6"/>
    <w:rsid w:val="4C793B3F"/>
    <w:rsid w:val="4C7B77F9"/>
    <w:rsid w:val="4C814518"/>
    <w:rsid w:val="4C8706A7"/>
    <w:rsid w:val="4C91315E"/>
    <w:rsid w:val="4C9C0FE7"/>
    <w:rsid w:val="4CAA214F"/>
    <w:rsid w:val="4CAB6314"/>
    <w:rsid w:val="4CAD0872"/>
    <w:rsid w:val="4CBA43C9"/>
    <w:rsid w:val="4CBA7F28"/>
    <w:rsid w:val="4CCA7EF7"/>
    <w:rsid w:val="4CCE50CA"/>
    <w:rsid w:val="4CD414CD"/>
    <w:rsid w:val="4CDF7E46"/>
    <w:rsid w:val="4CE216E4"/>
    <w:rsid w:val="4CF719D4"/>
    <w:rsid w:val="4CFE47D7"/>
    <w:rsid w:val="4D3006A2"/>
    <w:rsid w:val="4D341814"/>
    <w:rsid w:val="4D594475"/>
    <w:rsid w:val="4D8E0B28"/>
    <w:rsid w:val="4D9F59B2"/>
    <w:rsid w:val="4DB06342"/>
    <w:rsid w:val="4DC808DA"/>
    <w:rsid w:val="4DCC4EA8"/>
    <w:rsid w:val="4DCF7EBB"/>
    <w:rsid w:val="4DDC240A"/>
    <w:rsid w:val="4DE44FE8"/>
    <w:rsid w:val="4DEC01C6"/>
    <w:rsid w:val="4DF158ED"/>
    <w:rsid w:val="4E121269"/>
    <w:rsid w:val="4E204EC6"/>
    <w:rsid w:val="4E4D0205"/>
    <w:rsid w:val="4E6B74B7"/>
    <w:rsid w:val="4E775E5C"/>
    <w:rsid w:val="4E846939"/>
    <w:rsid w:val="4E871374"/>
    <w:rsid w:val="4E8A251E"/>
    <w:rsid w:val="4EA4169E"/>
    <w:rsid w:val="4EB1136E"/>
    <w:rsid w:val="4EB62FD4"/>
    <w:rsid w:val="4EC6646B"/>
    <w:rsid w:val="4EC83A06"/>
    <w:rsid w:val="4ED25A8A"/>
    <w:rsid w:val="4EDC6AE4"/>
    <w:rsid w:val="4EE85DB2"/>
    <w:rsid w:val="4EF9594C"/>
    <w:rsid w:val="4F243B87"/>
    <w:rsid w:val="4F2C3853"/>
    <w:rsid w:val="4F40190C"/>
    <w:rsid w:val="4F7F20AA"/>
    <w:rsid w:val="4F7F321A"/>
    <w:rsid w:val="4F873909"/>
    <w:rsid w:val="4F8C5D0B"/>
    <w:rsid w:val="4F943DA3"/>
    <w:rsid w:val="4FB92F0D"/>
    <w:rsid w:val="4FBD3D43"/>
    <w:rsid w:val="4FC81AB6"/>
    <w:rsid w:val="4FE72F88"/>
    <w:rsid w:val="4FF617D6"/>
    <w:rsid w:val="4FFB5A69"/>
    <w:rsid w:val="4FFC0D0F"/>
    <w:rsid w:val="50041972"/>
    <w:rsid w:val="50677766"/>
    <w:rsid w:val="506B2DFC"/>
    <w:rsid w:val="507B60D8"/>
    <w:rsid w:val="50853D5B"/>
    <w:rsid w:val="50AB20BF"/>
    <w:rsid w:val="50B769E4"/>
    <w:rsid w:val="50E33A5C"/>
    <w:rsid w:val="50E64646"/>
    <w:rsid w:val="50F506C5"/>
    <w:rsid w:val="51111EC5"/>
    <w:rsid w:val="512A0952"/>
    <w:rsid w:val="51392F55"/>
    <w:rsid w:val="515D3A2F"/>
    <w:rsid w:val="516A6684"/>
    <w:rsid w:val="5176689F"/>
    <w:rsid w:val="517B50BC"/>
    <w:rsid w:val="517F39A6"/>
    <w:rsid w:val="51856AE2"/>
    <w:rsid w:val="51864D34"/>
    <w:rsid w:val="518C6DB2"/>
    <w:rsid w:val="51C13FBE"/>
    <w:rsid w:val="51E261D3"/>
    <w:rsid w:val="51FE4105"/>
    <w:rsid w:val="51FE7585"/>
    <w:rsid w:val="52077FD9"/>
    <w:rsid w:val="52446D58"/>
    <w:rsid w:val="5247460D"/>
    <w:rsid w:val="524F75DD"/>
    <w:rsid w:val="5252299E"/>
    <w:rsid w:val="52734B8D"/>
    <w:rsid w:val="52773570"/>
    <w:rsid w:val="52862B12"/>
    <w:rsid w:val="528F351B"/>
    <w:rsid w:val="528F5E6A"/>
    <w:rsid w:val="52943481"/>
    <w:rsid w:val="52D7336D"/>
    <w:rsid w:val="52E53CDC"/>
    <w:rsid w:val="52E57838"/>
    <w:rsid w:val="532135B5"/>
    <w:rsid w:val="53262784"/>
    <w:rsid w:val="532B0812"/>
    <w:rsid w:val="53322A76"/>
    <w:rsid w:val="5389004E"/>
    <w:rsid w:val="53B813F1"/>
    <w:rsid w:val="53C54AA3"/>
    <w:rsid w:val="53D55AFF"/>
    <w:rsid w:val="53DB4E1C"/>
    <w:rsid w:val="53EA4849"/>
    <w:rsid w:val="54534C76"/>
    <w:rsid w:val="546B361A"/>
    <w:rsid w:val="54754BEC"/>
    <w:rsid w:val="548D0188"/>
    <w:rsid w:val="548E0BA7"/>
    <w:rsid w:val="54A648D1"/>
    <w:rsid w:val="54C53DC5"/>
    <w:rsid w:val="54D11C4D"/>
    <w:rsid w:val="54E37454"/>
    <w:rsid w:val="54E44ED6"/>
    <w:rsid w:val="55022FC4"/>
    <w:rsid w:val="55171E9F"/>
    <w:rsid w:val="551A6C56"/>
    <w:rsid w:val="551F6E71"/>
    <w:rsid w:val="55273A02"/>
    <w:rsid w:val="55273EA1"/>
    <w:rsid w:val="55284354"/>
    <w:rsid w:val="55571991"/>
    <w:rsid w:val="556A1864"/>
    <w:rsid w:val="55711983"/>
    <w:rsid w:val="557B4484"/>
    <w:rsid w:val="559A56C6"/>
    <w:rsid w:val="559B0682"/>
    <w:rsid w:val="55AF05D2"/>
    <w:rsid w:val="55EF511B"/>
    <w:rsid w:val="55F36710"/>
    <w:rsid w:val="55F509A9"/>
    <w:rsid w:val="56101E68"/>
    <w:rsid w:val="5627279F"/>
    <w:rsid w:val="563A0FB3"/>
    <w:rsid w:val="564E1B99"/>
    <w:rsid w:val="567E6DCF"/>
    <w:rsid w:val="56A446CF"/>
    <w:rsid w:val="56A8574D"/>
    <w:rsid w:val="56A90CC7"/>
    <w:rsid w:val="56C854A7"/>
    <w:rsid w:val="56CE4A87"/>
    <w:rsid w:val="56DD5B92"/>
    <w:rsid w:val="57193F55"/>
    <w:rsid w:val="572F1A15"/>
    <w:rsid w:val="575B27BF"/>
    <w:rsid w:val="576F0018"/>
    <w:rsid w:val="57770C7B"/>
    <w:rsid w:val="57774004"/>
    <w:rsid w:val="57803ECC"/>
    <w:rsid w:val="57905DD7"/>
    <w:rsid w:val="57E85EAF"/>
    <w:rsid w:val="58151040"/>
    <w:rsid w:val="58240F93"/>
    <w:rsid w:val="58443697"/>
    <w:rsid w:val="58550FBC"/>
    <w:rsid w:val="585711D8"/>
    <w:rsid w:val="585D3E5C"/>
    <w:rsid w:val="587A6C75"/>
    <w:rsid w:val="58BA3515"/>
    <w:rsid w:val="58C44003"/>
    <w:rsid w:val="58D359A1"/>
    <w:rsid w:val="58ED1584"/>
    <w:rsid w:val="58F72495"/>
    <w:rsid w:val="58FE08DF"/>
    <w:rsid w:val="5904591A"/>
    <w:rsid w:val="591F781C"/>
    <w:rsid w:val="592653DF"/>
    <w:rsid w:val="592E540E"/>
    <w:rsid w:val="59301A29"/>
    <w:rsid w:val="593C3F2A"/>
    <w:rsid w:val="59461071"/>
    <w:rsid w:val="595E0345"/>
    <w:rsid w:val="59600DD1"/>
    <w:rsid w:val="59620232"/>
    <w:rsid w:val="59843637"/>
    <w:rsid w:val="598D15AD"/>
    <w:rsid w:val="59A00F56"/>
    <w:rsid w:val="59AE6D59"/>
    <w:rsid w:val="59B24039"/>
    <w:rsid w:val="59B937CD"/>
    <w:rsid w:val="59BF439A"/>
    <w:rsid w:val="59C267DF"/>
    <w:rsid w:val="59CE2E24"/>
    <w:rsid w:val="59F01958"/>
    <w:rsid w:val="5A025274"/>
    <w:rsid w:val="5A096502"/>
    <w:rsid w:val="5A31005C"/>
    <w:rsid w:val="5A405CDC"/>
    <w:rsid w:val="5A5534F6"/>
    <w:rsid w:val="5A6B200F"/>
    <w:rsid w:val="5A797C82"/>
    <w:rsid w:val="5A8B5169"/>
    <w:rsid w:val="5A997859"/>
    <w:rsid w:val="5AD67F5E"/>
    <w:rsid w:val="5AE03BDF"/>
    <w:rsid w:val="5AEB20AC"/>
    <w:rsid w:val="5AF14946"/>
    <w:rsid w:val="5B225435"/>
    <w:rsid w:val="5B36102A"/>
    <w:rsid w:val="5B3B7C2A"/>
    <w:rsid w:val="5B6B3DAD"/>
    <w:rsid w:val="5B8D1AC1"/>
    <w:rsid w:val="5BA02E96"/>
    <w:rsid w:val="5BA3592C"/>
    <w:rsid w:val="5C4B70DC"/>
    <w:rsid w:val="5C610721"/>
    <w:rsid w:val="5C897A03"/>
    <w:rsid w:val="5C9556C8"/>
    <w:rsid w:val="5CD10E2D"/>
    <w:rsid w:val="5CFE4143"/>
    <w:rsid w:val="5D261179"/>
    <w:rsid w:val="5D3C6BEF"/>
    <w:rsid w:val="5D5932FD"/>
    <w:rsid w:val="5D883BE2"/>
    <w:rsid w:val="5D921055"/>
    <w:rsid w:val="5D9407D9"/>
    <w:rsid w:val="5DC02502"/>
    <w:rsid w:val="5DDE5D84"/>
    <w:rsid w:val="5E204AD7"/>
    <w:rsid w:val="5E437B09"/>
    <w:rsid w:val="5E680BD0"/>
    <w:rsid w:val="5E6D4BC0"/>
    <w:rsid w:val="5EA05747"/>
    <w:rsid w:val="5ED151CF"/>
    <w:rsid w:val="5ED30E8D"/>
    <w:rsid w:val="5F003CAD"/>
    <w:rsid w:val="5F1D035A"/>
    <w:rsid w:val="5F232783"/>
    <w:rsid w:val="5F357D98"/>
    <w:rsid w:val="5F3E2C2B"/>
    <w:rsid w:val="5F3E69CE"/>
    <w:rsid w:val="5F766867"/>
    <w:rsid w:val="5F984EAC"/>
    <w:rsid w:val="5FB959FB"/>
    <w:rsid w:val="5FCA3448"/>
    <w:rsid w:val="5FDC55D3"/>
    <w:rsid w:val="60067040"/>
    <w:rsid w:val="6009519E"/>
    <w:rsid w:val="60123C37"/>
    <w:rsid w:val="60191BB5"/>
    <w:rsid w:val="60200102"/>
    <w:rsid w:val="60291B4C"/>
    <w:rsid w:val="60373428"/>
    <w:rsid w:val="604463B0"/>
    <w:rsid w:val="606A5821"/>
    <w:rsid w:val="607268C2"/>
    <w:rsid w:val="607E12CC"/>
    <w:rsid w:val="609346F9"/>
    <w:rsid w:val="60A83A95"/>
    <w:rsid w:val="60AD5F5F"/>
    <w:rsid w:val="60B64CF0"/>
    <w:rsid w:val="60C413D5"/>
    <w:rsid w:val="60CC028A"/>
    <w:rsid w:val="60D528D9"/>
    <w:rsid w:val="60D64E54"/>
    <w:rsid w:val="60E30438"/>
    <w:rsid w:val="60F32B07"/>
    <w:rsid w:val="60FA4DF7"/>
    <w:rsid w:val="612D3C7B"/>
    <w:rsid w:val="614C7842"/>
    <w:rsid w:val="61616C24"/>
    <w:rsid w:val="61714858"/>
    <w:rsid w:val="61826F89"/>
    <w:rsid w:val="618750DB"/>
    <w:rsid w:val="61A46B11"/>
    <w:rsid w:val="61AD00BB"/>
    <w:rsid w:val="61D302FF"/>
    <w:rsid w:val="621E2D67"/>
    <w:rsid w:val="622163B3"/>
    <w:rsid w:val="622B3B50"/>
    <w:rsid w:val="622C7E43"/>
    <w:rsid w:val="624B2BFA"/>
    <w:rsid w:val="625008DB"/>
    <w:rsid w:val="62732FB5"/>
    <w:rsid w:val="6274090B"/>
    <w:rsid w:val="62797F9D"/>
    <w:rsid w:val="6280036F"/>
    <w:rsid w:val="6289482D"/>
    <w:rsid w:val="62A17126"/>
    <w:rsid w:val="62A40D58"/>
    <w:rsid w:val="62BB3D2B"/>
    <w:rsid w:val="62C70D09"/>
    <w:rsid w:val="62C751AC"/>
    <w:rsid w:val="62D84CC4"/>
    <w:rsid w:val="62E70A4E"/>
    <w:rsid w:val="62E72ACC"/>
    <w:rsid w:val="63163FA7"/>
    <w:rsid w:val="632B28CF"/>
    <w:rsid w:val="632C6FC4"/>
    <w:rsid w:val="634B3FF6"/>
    <w:rsid w:val="635A392B"/>
    <w:rsid w:val="6361115D"/>
    <w:rsid w:val="636E6816"/>
    <w:rsid w:val="639456EF"/>
    <w:rsid w:val="63CF256B"/>
    <w:rsid w:val="63D24FA8"/>
    <w:rsid w:val="63DC6A36"/>
    <w:rsid w:val="63FC6BC5"/>
    <w:rsid w:val="641D68C9"/>
    <w:rsid w:val="6421269A"/>
    <w:rsid w:val="64460ECC"/>
    <w:rsid w:val="644B7717"/>
    <w:rsid w:val="644F5E22"/>
    <w:rsid w:val="64550499"/>
    <w:rsid w:val="64754794"/>
    <w:rsid w:val="648C220A"/>
    <w:rsid w:val="64A01905"/>
    <w:rsid w:val="64B15DB8"/>
    <w:rsid w:val="64D843A5"/>
    <w:rsid w:val="650F6997"/>
    <w:rsid w:val="654A313B"/>
    <w:rsid w:val="658968CB"/>
    <w:rsid w:val="65B337C6"/>
    <w:rsid w:val="65BE6626"/>
    <w:rsid w:val="65CD2C16"/>
    <w:rsid w:val="661168B9"/>
    <w:rsid w:val="663B46C9"/>
    <w:rsid w:val="663F30CF"/>
    <w:rsid w:val="665534BC"/>
    <w:rsid w:val="665C20B0"/>
    <w:rsid w:val="66742F55"/>
    <w:rsid w:val="66755CDF"/>
    <w:rsid w:val="66947887"/>
    <w:rsid w:val="669C30E9"/>
    <w:rsid w:val="66AC135B"/>
    <w:rsid w:val="66CF2882"/>
    <w:rsid w:val="66DB4B97"/>
    <w:rsid w:val="67036A22"/>
    <w:rsid w:val="67117DA9"/>
    <w:rsid w:val="67413BF6"/>
    <w:rsid w:val="674E7BF5"/>
    <w:rsid w:val="675B4115"/>
    <w:rsid w:val="676B12B6"/>
    <w:rsid w:val="676F7BC1"/>
    <w:rsid w:val="677B47B7"/>
    <w:rsid w:val="67D27C62"/>
    <w:rsid w:val="67DF6978"/>
    <w:rsid w:val="68074EB7"/>
    <w:rsid w:val="68321C28"/>
    <w:rsid w:val="683D458E"/>
    <w:rsid w:val="68405769"/>
    <w:rsid w:val="684A4064"/>
    <w:rsid w:val="687355B1"/>
    <w:rsid w:val="687D44CE"/>
    <w:rsid w:val="68885173"/>
    <w:rsid w:val="68B910F3"/>
    <w:rsid w:val="68C46373"/>
    <w:rsid w:val="68DD23FD"/>
    <w:rsid w:val="68FF3BFF"/>
    <w:rsid w:val="690305C1"/>
    <w:rsid w:val="692869C3"/>
    <w:rsid w:val="693218BC"/>
    <w:rsid w:val="6937536B"/>
    <w:rsid w:val="694E04D2"/>
    <w:rsid w:val="695D23C7"/>
    <w:rsid w:val="697221BA"/>
    <w:rsid w:val="697734B0"/>
    <w:rsid w:val="698044A5"/>
    <w:rsid w:val="698D3DD8"/>
    <w:rsid w:val="69961435"/>
    <w:rsid w:val="69E7514E"/>
    <w:rsid w:val="69ED6911"/>
    <w:rsid w:val="6A097E59"/>
    <w:rsid w:val="6A1A2066"/>
    <w:rsid w:val="6A3C0AE8"/>
    <w:rsid w:val="6A4A1D46"/>
    <w:rsid w:val="6A510F7A"/>
    <w:rsid w:val="6AA43344"/>
    <w:rsid w:val="6AA67E64"/>
    <w:rsid w:val="6AC326FD"/>
    <w:rsid w:val="6AD96913"/>
    <w:rsid w:val="6AE01A4C"/>
    <w:rsid w:val="6AF03D15"/>
    <w:rsid w:val="6B014FD4"/>
    <w:rsid w:val="6B0D712F"/>
    <w:rsid w:val="6B28575B"/>
    <w:rsid w:val="6B39476E"/>
    <w:rsid w:val="6B3B4599"/>
    <w:rsid w:val="6B5917AB"/>
    <w:rsid w:val="6B656D11"/>
    <w:rsid w:val="6B6D51C3"/>
    <w:rsid w:val="6B72763D"/>
    <w:rsid w:val="6B851761"/>
    <w:rsid w:val="6B985938"/>
    <w:rsid w:val="6BD51D54"/>
    <w:rsid w:val="6BEB48A9"/>
    <w:rsid w:val="6BEF307E"/>
    <w:rsid w:val="6C3B431E"/>
    <w:rsid w:val="6C5333DB"/>
    <w:rsid w:val="6C611AA1"/>
    <w:rsid w:val="6C77554D"/>
    <w:rsid w:val="6C857DA8"/>
    <w:rsid w:val="6C9003BD"/>
    <w:rsid w:val="6C90660F"/>
    <w:rsid w:val="6CAB2D5B"/>
    <w:rsid w:val="6CC1587C"/>
    <w:rsid w:val="6CF92406"/>
    <w:rsid w:val="6D104179"/>
    <w:rsid w:val="6D2728FF"/>
    <w:rsid w:val="6D2B74AA"/>
    <w:rsid w:val="6D4C59BC"/>
    <w:rsid w:val="6D6A6E60"/>
    <w:rsid w:val="6D8B5FFC"/>
    <w:rsid w:val="6D8E3FDC"/>
    <w:rsid w:val="6DB81183"/>
    <w:rsid w:val="6DF102A4"/>
    <w:rsid w:val="6E0F1215"/>
    <w:rsid w:val="6E121B89"/>
    <w:rsid w:val="6E13574A"/>
    <w:rsid w:val="6E280F38"/>
    <w:rsid w:val="6E8A21F7"/>
    <w:rsid w:val="6E993139"/>
    <w:rsid w:val="6E9C24B0"/>
    <w:rsid w:val="6EB20ABF"/>
    <w:rsid w:val="6EBA7973"/>
    <w:rsid w:val="6EBD1212"/>
    <w:rsid w:val="6EBF4D71"/>
    <w:rsid w:val="6ECF78C3"/>
    <w:rsid w:val="6EDD18B4"/>
    <w:rsid w:val="6F182870"/>
    <w:rsid w:val="6F2867BD"/>
    <w:rsid w:val="6F377417"/>
    <w:rsid w:val="6F44559B"/>
    <w:rsid w:val="6F60051B"/>
    <w:rsid w:val="6F6F69B0"/>
    <w:rsid w:val="6F7812BC"/>
    <w:rsid w:val="6F8B6967"/>
    <w:rsid w:val="6F9D54F9"/>
    <w:rsid w:val="6FF30BCF"/>
    <w:rsid w:val="6FF60E7F"/>
    <w:rsid w:val="700F3CEF"/>
    <w:rsid w:val="701377D9"/>
    <w:rsid w:val="703A2630"/>
    <w:rsid w:val="703B4337"/>
    <w:rsid w:val="705931BC"/>
    <w:rsid w:val="70802C87"/>
    <w:rsid w:val="708A1ED8"/>
    <w:rsid w:val="709C594C"/>
    <w:rsid w:val="709D239D"/>
    <w:rsid w:val="70A91EDC"/>
    <w:rsid w:val="70B210EC"/>
    <w:rsid w:val="70D34D1C"/>
    <w:rsid w:val="70D470B3"/>
    <w:rsid w:val="70ED4030"/>
    <w:rsid w:val="710650F2"/>
    <w:rsid w:val="71306613"/>
    <w:rsid w:val="71376C0A"/>
    <w:rsid w:val="715B592F"/>
    <w:rsid w:val="71673A17"/>
    <w:rsid w:val="71D05F49"/>
    <w:rsid w:val="71E33685"/>
    <w:rsid w:val="71E52F59"/>
    <w:rsid w:val="71EB1D54"/>
    <w:rsid w:val="71F862A5"/>
    <w:rsid w:val="72192C03"/>
    <w:rsid w:val="721B22AF"/>
    <w:rsid w:val="72480BB6"/>
    <w:rsid w:val="724E5514"/>
    <w:rsid w:val="725956F5"/>
    <w:rsid w:val="72596B67"/>
    <w:rsid w:val="727E3A54"/>
    <w:rsid w:val="727F38A0"/>
    <w:rsid w:val="72841F7F"/>
    <w:rsid w:val="72AC1CC9"/>
    <w:rsid w:val="72B12123"/>
    <w:rsid w:val="72BA547D"/>
    <w:rsid w:val="72BA5902"/>
    <w:rsid w:val="72C3112C"/>
    <w:rsid w:val="72CB65F3"/>
    <w:rsid w:val="72EB27F1"/>
    <w:rsid w:val="730438B3"/>
    <w:rsid w:val="7315161C"/>
    <w:rsid w:val="73181763"/>
    <w:rsid w:val="731F2796"/>
    <w:rsid w:val="733D5C3B"/>
    <w:rsid w:val="734F0FD2"/>
    <w:rsid w:val="73577E87"/>
    <w:rsid w:val="737F73DD"/>
    <w:rsid w:val="739C0220"/>
    <w:rsid w:val="73AB3D2F"/>
    <w:rsid w:val="73B07D7A"/>
    <w:rsid w:val="73BE3A62"/>
    <w:rsid w:val="73F82EA2"/>
    <w:rsid w:val="740069DA"/>
    <w:rsid w:val="742772D8"/>
    <w:rsid w:val="7435596C"/>
    <w:rsid w:val="74482481"/>
    <w:rsid w:val="744A1799"/>
    <w:rsid w:val="746E36DA"/>
    <w:rsid w:val="74722C9A"/>
    <w:rsid w:val="747B1953"/>
    <w:rsid w:val="747E452E"/>
    <w:rsid w:val="748C590E"/>
    <w:rsid w:val="7499002B"/>
    <w:rsid w:val="74A470FC"/>
    <w:rsid w:val="74FA5A4A"/>
    <w:rsid w:val="75210670"/>
    <w:rsid w:val="75436915"/>
    <w:rsid w:val="755E4E24"/>
    <w:rsid w:val="755F161D"/>
    <w:rsid w:val="75671ED7"/>
    <w:rsid w:val="75884210"/>
    <w:rsid w:val="75A86B0B"/>
    <w:rsid w:val="75AE311E"/>
    <w:rsid w:val="75BD4A84"/>
    <w:rsid w:val="75C41A48"/>
    <w:rsid w:val="75EA7003"/>
    <w:rsid w:val="760B6D06"/>
    <w:rsid w:val="760C6CB5"/>
    <w:rsid w:val="760D56E2"/>
    <w:rsid w:val="761F3D8B"/>
    <w:rsid w:val="762229CE"/>
    <w:rsid w:val="7625426C"/>
    <w:rsid w:val="76327B78"/>
    <w:rsid w:val="76A2463C"/>
    <w:rsid w:val="76B4117C"/>
    <w:rsid w:val="76E817BC"/>
    <w:rsid w:val="76EE218C"/>
    <w:rsid w:val="770A1E47"/>
    <w:rsid w:val="772C4117"/>
    <w:rsid w:val="772E0B03"/>
    <w:rsid w:val="774059AB"/>
    <w:rsid w:val="7761052C"/>
    <w:rsid w:val="77833E7F"/>
    <w:rsid w:val="778A542A"/>
    <w:rsid w:val="779C40BA"/>
    <w:rsid w:val="77BE5C84"/>
    <w:rsid w:val="77C177F8"/>
    <w:rsid w:val="77E31CE9"/>
    <w:rsid w:val="77EF5E51"/>
    <w:rsid w:val="77FD749D"/>
    <w:rsid w:val="7806456F"/>
    <w:rsid w:val="78191BAF"/>
    <w:rsid w:val="7820430F"/>
    <w:rsid w:val="7860158C"/>
    <w:rsid w:val="788D7EA7"/>
    <w:rsid w:val="78CE4A5C"/>
    <w:rsid w:val="78FB3062"/>
    <w:rsid w:val="78FC2417"/>
    <w:rsid w:val="79053EE1"/>
    <w:rsid w:val="79200BB5"/>
    <w:rsid w:val="79237E60"/>
    <w:rsid w:val="79332F0B"/>
    <w:rsid w:val="793A2A7F"/>
    <w:rsid w:val="79440EAD"/>
    <w:rsid w:val="7966337B"/>
    <w:rsid w:val="79752E15"/>
    <w:rsid w:val="79921083"/>
    <w:rsid w:val="799A0ACD"/>
    <w:rsid w:val="79C11BD2"/>
    <w:rsid w:val="79CE4C1B"/>
    <w:rsid w:val="79D40810"/>
    <w:rsid w:val="79E8078D"/>
    <w:rsid w:val="7A044199"/>
    <w:rsid w:val="7A2B33A0"/>
    <w:rsid w:val="7A3422EE"/>
    <w:rsid w:val="7A3764EB"/>
    <w:rsid w:val="7A4774F3"/>
    <w:rsid w:val="7A795461"/>
    <w:rsid w:val="7A810E46"/>
    <w:rsid w:val="7A933BB6"/>
    <w:rsid w:val="7AA678C6"/>
    <w:rsid w:val="7AB73377"/>
    <w:rsid w:val="7AFF15FB"/>
    <w:rsid w:val="7B113087"/>
    <w:rsid w:val="7B3B6883"/>
    <w:rsid w:val="7B6F0EEA"/>
    <w:rsid w:val="7B8437E3"/>
    <w:rsid w:val="7B930A45"/>
    <w:rsid w:val="7B9E2E7D"/>
    <w:rsid w:val="7BBA0FB3"/>
    <w:rsid w:val="7BD96177"/>
    <w:rsid w:val="7BF5648F"/>
    <w:rsid w:val="7BFA2DF0"/>
    <w:rsid w:val="7BFD6BE4"/>
    <w:rsid w:val="7C050B07"/>
    <w:rsid w:val="7C1B2951"/>
    <w:rsid w:val="7C254ED3"/>
    <w:rsid w:val="7C2E0D7A"/>
    <w:rsid w:val="7C3A0345"/>
    <w:rsid w:val="7C417926"/>
    <w:rsid w:val="7C5E15FC"/>
    <w:rsid w:val="7C8617DD"/>
    <w:rsid w:val="7C9E7A01"/>
    <w:rsid w:val="7CC739BA"/>
    <w:rsid w:val="7CCF6CE0"/>
    <w:rsid w:val="7D0043BF"/>
    <w:rsid w:val="7D032E2D"/>
    <w:rsid w:val="7D035C2B"/>
    <w:rsid w:val="7D2E186E"/>
    <w:rsid w:val="7D2E6D4E"/>
    <w:rsid w:val="7D3D633F"/>
    <w:rsid w:val="7D4236BE"/>
    <w:rsid w:val="7D6513F2"/>
    <w:rsid w:val="7D6531A0"/>
    <w:rsid w:val="7D7B6E68"/>
    <w:rsid w:val="7D8F4D8B"/>
    <w:rsid w:val="7D9114D4"/>
    <w:rsid w:val="7D965A4F"/>
    <w:rsid w:val="7DA23C41"/>
    <w:rsid w:val="7DAE458E"/>
    <w:rsid w:val="7DBB54B6"/>
    <w:rsid w:val="7DD14D63"/>
    <w:rsid w:val="7DD6409E"/>
    <w:rsid w:val="7DF033B2"/>
    <w:rsid w:val="7E0773D0"/>
    <w:rsid w:val="7E170980"/>
    <w:rsid w:val="7E184DFC"/>
    <w:rsid w:val="7E1D6516"/>
    <w:rsid w:val="7E3864FF"/>
    <w:rsid w:val="7E525E1A"/>
    <w:rsid w:val="7E5D66DD"/>
    <w:rsid w:val="7E61605D"/>
    <w:rsid w:val="7E620E1C"/>
    <w:rsid w:val="7E734104"/>
    <w:rsid w:val="7E77762F"/>
    <w:rsid w:val="7E8254FA"/>
    <w:rsid w:val="7EA06B86"/>
    <w:rsid w:val="7EA5000E"/>
    <w:rsid w:val="7EBE525E"/>
    <w:rsid w:val="7EDA4FB6"/>
    <w:rsid w:val="7EEE5FCC"/>
    <w:rsid w:val="7F136CC6"/>
    <w:rsid w:val="7F2E279D"/>
    <w:rsid w:val="7F3532A8"/>
    <w:rsid w:val="7F3F4EA7"/>
    <w:rsid w:val="7F435763"/>
    <w:rsid w:val="7F73063E"/>
    <w:rsid w:val="7F7A0285"/>
    <w:rsid w:val="7F8244DD"/>
    <w:rsid w:val="7F977549"/>
    <w:rsid w:val="7FC810C7"/>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2"/>
    <w:autoRedefine/>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autoRedefine/>
    <w:qFormat/>
    <w:uiPriority w:val="0"/>
    <w:pPr>
      <w:pBdr>
        <w:top w:val="none" w:color="auto" w:sz="0" w:space="0"/>
      </w:pBdr>
      <w:spacing w:before="180"/>
      <w:outlineLvl w:val="1"/>
    </w:pPr>
    <w:rPr>
      <w:sz w:val="32"/>
      <w:szCs w:val="32"/>
    </w:rPr>
  </w:style>
  <w:style w:type="paragraph" w:styleId="4">
    <w:name w:val="heading 3"/>
    <w:basedOn w:val="3"/>
    <w:next w:val="1"/>
    <w:autoRedefine/>
    <w:qFormat/>
    <w:uiPriority w:val="0"/>
    <w:pPr>
      <w:spacing w:before="120"/>
      <w:outlineLvl w:val="2"/>
    </w:pPr>
    <w:rPr>
      <w:sz w:val="28"/>
      <w:szCs w:val="28"/>
    </w:rPr>
  </w:style>
  <w:style w:type="paragraph" w:styleId="5">
    <w:name w:val="heading 4"/>
    <w:basedOn w:val="4"/>
    <w:next w:val="1"/>
    <w:autoRedefine/>
    <w:qFormat/>
    <w:uiPriority w:val="0"/>
    <w:pPr>
      <w:outlineLvl w:val="3"/>
    </w:pPr>
    <w:rPr>
      <w:sz w:val="24"/>
      <w:szCs w:val="24"/>
    </w:rPr>
  </w:style>
  <w:style w:type="paragraph" w:styleId="6">
    <w:name w:val="heading 5"/>
    <w:basedOn w:val="5"/>
    <w:next w:val="1"/>
    <w:autoRedefine/>
    <w:qFormat/>
    <w:uiPriority w:val="0"/>
    <w:pPr>
      <w:outlineLvl w:val="4"/>
    </w:pPr>
    <w:rPr>
      <w:sz w:val="22"/>
      <w:szCs w:val="22"/>
    </w:rPr>
  </w:style>
  <w:style w:type="paragraph" w:styleId="7">
    <w:name w:val="heading 6"/>
    <w:basedOn w:val="1"/>
    <w:next w:val="1"/>
    <w:autoRedefine/>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autoRedefine/>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autoRedefine/>
    <w:qFormat/>
    <w:uiPriority w:val="0"/>
    <w:pPr>
      <w:numPr>
        <w:ilvl w:val="7"/>
      </w:numPr>
      <w:tabs>
        <w:tab w:val="clear" w:pos="1296"/>
      </w:tabs>
      <w:outlineLvl w:val="7"/>
    </w:pPr>
  </w:style>
  <w:style w:type="paragraph" w:styleId="10">
    <w:name w:val="heading 9"/>
    <w:basedOn w:val="9"/>
    <w:next w:val="1"/>
    <w:autoRedefine/>
    <w:qFormat/>
    <w:uiPriority w:val="0"/>
    <w:pPr>
      <w:numPr>
        <w:ilvl w:val="8"/>
      </w:numPr>
      <w:outlineLvl w:val="8"/>
    </w:pPr>
  </w:style>
  <w:style w:type="character" w:default="1" w:styleId="48">
    <w:name w:val="Default Paragraph Font"/>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styleId="11">
    <w:name w:val="List 3"/>
    <w:basedOn w:val="12"/>
    <w:autoRedefine/>
    <w:qFormat/>
    <w:uiPriority w:val="0"/>
    <w:pPr>
      <w:ind w:left="1135"/>
    </w:pPr>
  </w:style>
  <w:style w:type="paragraph" w:styleId="12">
    <w:name w:val="List 2"/>
    <w:basedOn w:val="13"/>
    <w:autoRedefine/>
    <w:qFormat/>
    <w:uiPriority w:val="0"/>
    <w:pPr>
      <w:ind w:left="851"/>
    </w:pPr>
  </w:style>
  <w:style w:type="paragraph" w:styleId="13">
    <w:name w:val="List"/>
    <w:basedOn w:val="1"/>
    <w:autoRedefine/>
    <w:qFormat/>
    <w:uiPriority w:val="0"/>
    <w:pPr>
      <w:ind w:left="568" w:hanging="284"/>
    </w:pPr>
  </w:style>
  <w:style w:type="paragraph" w:styleId="14">
    <w:name w:val="toc 7"/>
    <w:basedOn w:val="15"/>
    <w:next w:val="1"/>
    <w:autoRedefine/>
    <w:semiHidden/>
    <w:qFormat/>
    <w:uiPriority w:val="0"/>
    <w:pPr>
      <w:tabs>
        <w:tab w:val="right" w:pos="1701"/>
      </w:tabs>
      <w:ind w:left="2268" w:hanging="2268"/>
    </w:pPr>
  </w:style>
  <w:style w:type="paragraph" w:styleId="15">
    <w:name w:val="toc 6"/>
    <w:basedOn w:val="16"/>
    <w:next w:val="1"/>
    <w:autoRedefine/>
    <w:semiHidden/>
    <w:qFormat/>
    <w:uiPriority w:val="0"/>
    <w:pPr>
      <w:tabs>
        <w:tab w:val="right" w:pos="1701"/>
      </w:tabs>
      <w:ind w:left="1985" w:hanging="1985"/>
    </w:pPr>
  </w:style>
  <w:style w:type="paragraph" w:styleId="16">
    <w:name w:val="toc 5"/>
    <w:basedOn w:val="17"/>
    <w:next w:val="1"/>
    <w:autoRedefine/>
    <w:semiHidden/>
    <w:qFormat/>
    <w:uiPriority w:val="0"/>
    <w:pPr>
      <w:tabs>
        <w:tab w:val="right" w:pos="1701"/>
      </w:tabs>
      <w:ind w:left="1701" w:hanging="1701"/>
    </w:pPr>
  </w:style>
  <w:style w:type="paragraph" w:styleId="17">
    <w:name w:val="toc 4"/>
    <w:basedOn w:val="18"/>
    <w:next w:val="1"/>
    <w:autoRedefine/>
    <w:semiHidden/>
    <w:qFormat/>
    <w:uiPriority w:val="0"/>
    <w:pPr>
      <w:tabs>
        <w:tab w:val="left" w:pos="1701"/>
      </w:tabs>
      <w:ind w:left="1418" w:hanging="1418"/>
    </w:pPr>
  </w:style>
  <w:style w:type="paragraph" w:styleId="18">
    <w:name w:val="toc 3"/>
    <w:basedOn w:val="19"/>
    <w:next w:val="1"/>
    <w:autoRedefine/>
    <w:semiHidden/>
    <w:qFormat/>
    <w:uiPriority w:val="0"/>
    <w:pPr>
      <w:tabs>
        <w:tab w:val="left" w:pos="1701"/>
      </w:tabs>
      <w:ind w:left="1134" w:hanging="1134"/>
    </w:pPr>
  </w:style>
  <w:style w:type="paragraph" w:styleId="19">
    <w:name w:val="toc 2"/>
    <w:basedOn w:val="20"/>
    <w:next w:val="1"/>
    <w:autoRedefine/>
    <w:semiHidden/>
    <w:qFormat/>
    <w:uiPriority w:val="0"/>
    <w:pPr>
      <w:tabs>
        <w:tab w:val="left" w:pos="1701"/>
      </w:tabs>
      <w:spacing w:before="0"/>
      <w:ind w:left="851" w:hanging="851"/>
    </w:pPr>
    <w:rPr>
      <w:szCs w:val="20"/>
    </w:rPr>
  </w:style>
  <w:style w:type="paragraph" w:styleId="20">
    <w:name w:val="toc 1"/>
    <w:next w:val="1"/>
    <w:autoRedefine/>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autoRedefine/>
    <w:qFormat/>
    <w:uiPriority w:val="0"/>
    <w:pPr>
      <w:ind w:left="851"/>
    </w:pPr>
  </w:style>
  <w:style w:type="paragraph" w:styleId="22">
    <w:name w:val="List Number"/>
    <w:basedOn w:val="13"/>
    <w:autoRedefine/>
    <w:qFormat/>
    <w:uiPriority w:val="0"/>
  </w:style>
  <w:style w:type="paragraph" w:styleId="23">
    <w:name w:val="List Bullet 4"/>
    <w:basedOn w:val="24"/>
    <w:autoRedefine/>
    <w:qFormat/>
    <w:uiPriority w:val="0"/>
    <w:pPr>
      <w:numPr>
        <w:numId w:val="2"/>
      </w:numPr>
      <w:tabs>
        <w:tab w:val="left" w:pos="510"/>
        <w:tab w:val="left" w:pos="794"/>
        <w:tab w:val="left" w:pos="1077"/>
        <w:tab w:val="left" w:pos="1361"/>
      </w:tabs>
    </w:pPr>
  </w:style>
  <w:style w:type="paragraph" w:styleId="24">
    <w:name w:val="List Bullet 3"/>
    <w:basedOn w:val="25"/>
    <w:autoRedefine/>
    <w:qFormat/>
    <w:uiPriority w:val="0"/>
    <w:pPr>
      <w:numPr>
        <w:numId w:val="3"/>
      </w:numPr>
      <w:tabs>
        <w:tab w:val="left" w:pos="510"/>
        <w:tab w:val="left" w:pos="794"/>
        <w:tab w:val="left" w:pos="1077"/>
      </w:tabs>
    </w:pPr>
  </w:style>
  <w:style w:type="paragraph" w:styleId="25">
    <w:name w:val="List Bullet 2"/>
    <w:basedOn w:val="26"/>
    <w:autoRedefine/>
    <w:qFormat/>
    <w:uiPriority w:val="0"/>
    <w:pPr>
      <w:numPr>
        <w:ilvl w:val="0"/>
        <w:numId w:val="4"/>
      </w:numPr>
      <w:tabs>
        <w:tab w:val="left" w:pos="510"/>
      </w:tabs>
    </w:pPr>
  </w:style>
  <w:style w:type="paragraph" w:styleId="26">
    <w:name w:val="List Bullet"/>
    <w:basedOn w:val="27"/>
    <w:autoRedefine/>
    <w:qFormat/>
    <w:uiPriority w:val="0"/>
    <w:pPr>
      <w:numPr>
        <w:ilvl w:val="0"/>
        <w:numId w:val="5"/>
      </w:numPr>
    </w:pPr>
  </w:style>
  <w:style w:type="paragraph" w:styleId="27">
    <w:name w:val="Body Text"/>
    <w:basedOn w:val="1"/>
    <w:link w:val="93"/>
    <w:autoRedefine/>
    <w:qFormat/>
    <w:uiPriority w:val="0"/>
    <w:rPr>
      <w:rFonts w:eastAsia="Malgun Gothic"/>
    </w:rPr>
  </w:style>
  <w:style w:type="paragraph" w:styleId="28">
    <w:name w:val="caption"/>
    <w:basedOn w:val="1"/>
    <w:next w:val="1"/>
    <w:autoRedefine/>
    <w:qFormat/>
    <w:uiPriority w:val="0"/>
    <w:pPr>
      <w:spacing w:after="240"/>
      <w:jc w:val="center"/>
    </w:pPr>
    <w:rPr>
      <w:b/>
      <w:bCs/>
    </w:rPr>
  </w:style>
  <w:style w:type="paragraph" w:styleId="29">
    <w:name w:val="Document Map"/>
    <w:basedOn w:val="1"/>
    <w:autoRedefine/>
    <w:semiHidden/>
    <w:qFormat/>
    <w:uiPriority w:val="0"/>
    <w:pPr>
      <w:shd w:val="clear" w:color="auto" w:fill="000080"/>
    </w:pPr>
    <w:rPr>
      <w:rFonts w:ascii="Tahoma" w:hAnsi="Tahoma" w:cs="Tahoma"/>
    </w:rPr>
  </w:style>
  <w:style w:type="paragraph" w:styleId="30">
    <w:name w:val="annotation text"/>
    <w:basedOn w:val="1"/>
    <w:link w:val="115"/>
    <w:autoRedefine/>
    <w:semiHidden/>
    <w:qFormat/>
    <w:uiPriority w:val="0"/>
  </w:style>
  <w:style w:type="paragraph" w:styleId="31">
    <w:name w:val="List Bullet 5"/>
    <w:basedOn w:val="23"/>
    <w:autoRedefine/>
    <w:qFormat/>
    <w:uiPriority w:val="0"/>
    <w:pPr>
      <w:numPr>
        <w:numId w:val="6"/>
      </w:numPr>
      <w:tabs>
        <w:tab w:val="left" w:pos="1644"/>
        <w:tab w:val="clear" w:pos="1361"/>
      </w:tabs>
    </w:pPr>
  </w:style>
  <w:style w:type="paragraph" w:styleId="32">
    <w:name w:val="toc 8"/>
    <w:basedOn w:val="20"/>
    <w:next w:val="1"/>
    <w:autoRedefine/>
    <w:semiHidden/>
    <w:qFormat/>
    <w:uiPriority w:val="0"/>
    <w:pPr>
      <w:spacing w:before="180"/>
      <w:ind w:left="2693" w:hanging="2693"/>
    </w:pPr>
    <w:rPr>
      <w:b w:val="0"/>
      <w:bCs/>
    </w:rPr>
  </w:style>
  <w:style w:type="paragraph" w:styleId="33">
    <w:name w:val="Date"/>
    <w:basedOn w:val="1"/>
    <w:next w:val="1"/>
    <w:link w:val="120"/>
    <w:qFormat/>
    <w:uiPriority w:val="0"/>
    <w:pPr>
      <w:ind w:left="100" w:leftChars="2500"/>
    </w:pPr>
  </w:style>
  <w:style w:type="paragraph" w:styleId="34">
    <w:name w:val="Balloon Text"/>
    <w:basedOn w:val="1"/>
    <w:autoRedefine/>
    <w:semiHidden/>
    <w:qFormat/>
    <w:uiPriority w:val="0"/>
    <w:rPr>
      <w:rFonts w:ascii="Tahoma" w:hAnsi="Tahoma" w:cs="Tahoma"/>
      <w:sz w:val="16"/>
      <w:szCs w:val="16"/>
    </w:rPr>
  </w:style>
  <w:style w:type="paragraph" w:styleId="35">
    <w:name w:val="footer"/>
    <w:basedOn w:val="36"/>
    <w:autoRedefine/>
    <w:semiHidden/>
    <w:qFormat/>
    <w:uiPriority w:val="0"/>
    <w:pPr>
      <w:jc w:val="center"/>
    </w:pPr>
    <w:rPr>
      <w:i/>
      <w:iCs/>
    </w:rPr>
  </w:style>
  <w:style w:type="paragraph" w:styleId="36">
    <w:name w:val="header"/>
    <w:basedOn w:val="1"/>
    <w:link w:val="101"/>
    <w:autoRedefine/>
    <w:qFormat/>
    <w:uiPriority w:val="0"/>
    <w:pPr>
      <w:widowControl w:val="0"/>
    </w:pPr>
    <w:rPr>
      <w:rFonts w:eastAsia="MS Mincho"/>
      <w:b/>
      <w:sz w:val="24"/>
      <w:szCs w:val="24"/>
    </w:rPr>
  </w:style>
  <w:style w:type="paragraph" w:styleId="37">
    <w:name w:val="footnote text"/>
    <w:basedOn w:val="1"/>
    <w:autoRedefine/>
    <w:semiHidden/>
    <w:qFormat/>
    <w:uiPriority w:val="0"/>
    <w:pPr>
      <w:keepLines/>
      <w:spacing w:after="0"/>
      <w:ind w:left="454" w:hanging="454"/>
    </w:pPr>
    <w:rPr>
      <w:sz w:val="16"/>
      <w:szCs w:val="16"/>
    </w:rPr>
  </w:style>
  <w:style w:type="paragraph" w:styleId="38">
    <w:name w:val="List 5"/>
    <w:basedOn w:val="39"/>
    <w:autoRedefine/>
    <w:qFormat/>
    <w:uiPriority w:val="0"/>
    <w:pPr>
      <w:ind w:left="1702"/>
    </w:pPr>
  </w:style>
  <w:style w:type="paragraph" w:styleId="39">
    <w:name w:val="List 4"/>
    <w:basedOn w:val="11"/>
    <w:autoRedefine/>
    <w:qFormat/>
    <w:uiPriority w:val="0"/>
    <w:pPr>
      <w:ind w:left="1418"/>
    </w:pPr>
  </w:style>
  <w:style w:type="paragraph" w:styleId="40">
    <w:name w:val="table of figures"/>
    <w:basedOn w:val="1"/>
    <w:next w:val="1"/>
    <w:autoRedefine/>
    <w:qFormat/>
    <w:uiPriority w:val="99"/>
    <w:pPr>
      <w:ind w:left="1418" w:hanging="1418"/>
      <w:jc w:val="left"/>
    </w:pPr>
    <w:rPr>
      <w:b/>
    </w:rPr>
  </w:style>
  <w:style w:type="paragraph" w:styleId="41">
    <w:name w:val="toc 9"/>
    <w:basedOn w:val="32"/>
    <w:next w:val="1"/>
    <w:autoRedefine/>
    <w:semiHidden/>
    <w:qFormat/>
    <w:uiPriority w:val="0"/>
    <w:pPr>
      <w:ind w:left="1418" w:hanging="1418"/>
    </w:pPr>
  </w:style>
  <w:style w:type="paragraph" w:styleId="42">
    <w:name w:val="Normal (Web)"/>
    <w:basedOn w:val="1"/>
    <w:autoRedefine/>
    <w:qFormat/>
    <w:uiPriority w:val="0"/>
    <w:rPr>
      <w:sz w:val="24"/>
    </w:rPr>
  </w:style>
  <w:style w:type="paragraph" w:styleId="43">
    <w:name w:val="index 1"/>
    <w:basedOn w:val="1"/>
    <w:next w:val="1"/>
    <w:autoRedefine/>
    <w:semiHidden/>
    <w:qFormat/>
    <w:uiPriority w:val="0"/>
    <w:pPr>
      <w:keepLines/>
      <w:spacing w:after="0"/>
    </w:pPr>
  </w:style>
  <w:style w:type="paragraph" w:styleId="44">
    <w:name w:val="index 2"/>
    <w:basedOn w:val="43"/>
    <w:next w:val="1"/>
    <w:autoRedefine/>
    <w:semiHidden/>
    <w:qFormat/>
    <w:uiPriority w:val="0"/>
    <w:pPr>
      <w:ind w:left="284"/>
    </w:pPr>
  </w:style>
  <w:style w:type="paragraph" w:styleId="45">
    <w:name w:val="annotation subject"/>
    <w:basedOn w:val="30"/>
    <w:next w:val="30"/>
    <w:autoRedefine/>
    <w:semiHidden/>
    <w:qFormat/>
    <w:uiPriority w:val="0"/>
    <w:rPr>
      <w:b/>
      <w:bCs/>
    </w:rPr>
  </w:style>
  <w:style w:type="table" w:styleId="47">
    <w:name w:val="Table Grid"/>
    <w:basedOn w:val="46"/>
    <w:autoRedefine/>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page number"/>
    <w:basedOn w:val="48"/>
    <w:autoRedefine/>
    <w:semiHidden/>
    <w:qFormat/>
    <w:uiPriority w:val="0"/>
  </w:style>
  <w:style w:type="character" w:styleId="50">
    <w:name w:val="FollowedHyperlink"/>
    <w:autoRedefine/>
    <w:semiHidden/>
    <w:qFormat/>
    <w:uiPriority w:val="0"/>
    <w:rPr>
      <w:color w:val="FF0000"/>
      <w:u w:val="single"/>
    </w:rPr>
  </w:style>
  <w:style w:type="character" w:styleId="51">
    <w:name w:val="Hyperlink"/>
    <w:autoRedefine/>
    <w:qFormat/>
    <w:uiPriority w:val="99"/>
    <w:rPr>
      <w:color w:val="0000FF"/>
      <w:u w:val="single"/>
    </w:rPr>
  </w:style>
  <w:style w:type="character" w:styleId="52">
    <w:name w:val="annotation reference"/>
    <w:autoRedefine/>
    <w:semiHidden/>
    <w:qFormat/>
    <w:uiPriority w:val="0"/>
    <w:rPr>
      <w:sz w:val="16"/>
      <w:szCs w:val="16"/>
    </w:rPr>
  </w:style>
  <w:style w:type="character" w:styleId="53">
    <w:name w:val="footnote reference"/>
    <w:autoRedefine/>
    <w:semiHidden/>
    <w:qFormat/>
    <w:uiPriority w:val="0"/>
    <w:rPr>
      <w:b/>
      <w:bCs/>
      <w:position w:val="6"/>
      <w:sz w:val="16"/>
      <w:szCs w:val="16"/>
    </w:rPr>
  </w:style>
  <w:style w:type="paragraph" w:customStyle="1" w:styleId="54">
    <w:name w:val="Doc-title"/>
    <w:basedOn w:val="1"/>
    <w:next w:val="55"/>
    <w:autoRedefine/>
    <w:qFormat/>
    <w:uiPriority w:val="0"/>
    <w:pPr>
      <w:spacing w:before="60"/>
      <w:ind w:left="1259" w:hanging="1259"/>
    </w:pPr>
  </w:style>
  <w:style w:type="paragraph" w:customStyle="1" w:styleId="55">
    <w:name w:val="Doc-text2"/>
    <w:basedOn w:val="1"/>
    <w:link w:val="95"/>
    <w:autoRedefine/>
    <w:qFormat/>
    <w:uiPriority w:val="0"/>
    <w:pPr>
      <w:tabs>
        <w:tab w:val="left" w:pos="1622"/>
      </w:tabs>
      <w:adjustRightInd/>
      <w:spacing w:after="0"/>
      <w:ind w:left="1622" w:hanging="363"/>
      <w:jc w:val="left"/>
      <w:textAlignment w:val="auto"/>
    </w:pPr>
    <w:rPr>
      <w:rFonts w:eastAsia="MS Mincho"/>
      <w:szCs w:val="24"/>
    </w:rPr>
  </w:style>
  <w:style w:type="paragraph" w:customStyle="1" w:styleId="56">
    <w:name w:val="Figure"/>
    <w:basedOn w:val="1"/>
    <w:next w:val="28"/>
    <w:autoRedefine/>
    <w:qFormat/>
    <w:uiPriority w:val="0"/>
    <w:pPr>
      <w:keepNext/>
      <w:keepLines/>
      <w:spacing w:before="180"/>
      <w:jc w:val="center"/>
    </w:pPr>
  </w:style>
  <w:style w:type="paragraph" w:customStyle="1" w:styleId="57">
    <w:name w:val="3GPP_Header"/>
    <w:basedOn w:val="1"/>
    <w:autoRedefine/>
    <w:qFormat/>
    <w:uiPriority w:val="0"/>
    <w:pPr>
      <w:tabs>
        <w:tab w:val="left" w:pos="1701"/>
        <w:tab w:val="right" w:pos="9639"/>
      </w:tabs>
      <w:spacing w:after="240"/>
    </w:pPr>
    <w:rPr>
      <w:b/>
      <w:sz w:val="24"/>
    </w:rPr>
  </w:style>
  <w:style w:type="paragraph" w:customStyle="1" w:styleId="58">
    <w:name w:val="EQ"/>
    <w:basedOn w:val="1"/>
    <w:next w:val="1"/>
    <w:autoRedefine/>
    <w:qFormat/>
    <w:uiPriority w:val="0"/>
    <w:pPr>
      <w:keepLines/>
      <w:tabs>
        <w:tab w:val="center" w:pos="4536"/>
        <w:tab w:val="right" w:pos="9072"/>
      </w:tabs>
      <w:spacing w:after="180"/>
      <w:jc w:val="left"/>
    </w:pPr>
    <w:rPr>
      <w:lang w:eastAsia="en-US"/>
    </w:rPr>
  </w:style>
  <w:style w:type="paragraph" w:customStyle="1" w:styleId="59">
    <w:name w:val="Editor's Note"/>
    <w:basedOn w:val="60"/>
    <w:autoRedefine/>
    <w:qFormat/>
    <w:uiPriority w:val="0"/>
    <w:pPr>
      <w:spacing w:after="180"/>
      <w:jc w:val="left"/>
    </w:pPr>
    <w:rPr>
      <w:color w:val="FF0000"/>
      <w:lang w:eastAsia="en-US"/>
    </w:rPr>
  </w:style>
  <w:style w:type="paragraph" w:customStyle="1" w:styleId="60">
    <w:name w:val="NO"/>
    <w:basedOn w:val="1"/>
    <w:autoRedefine/>
    <w:qFormat/>
    <w:uiPriority w:val="0"/>
    <w:pPr>
      <w:keepLines/>
      <w:ind w:left="1135" w:hanging="851"/>
    </w:pPr>
  </w:style>
  <w:style w:type="paragraph" w:customStyle="1" w:styleId="61">
    <w:name w:val="Reference"/>
    <w:basedOn w:val="1"/>
    <w:autoRedefine/>
    <w:qFormat/>
    <w:uiPriority w:val="0"/>
    <w:pPr>
      <w:numPr>
        <w:ilvl w:val="0"/>
        <w:numId w:val="7"/>
      </w:numPr>
    </w:pPr>
  </w:style>
  <w:style w:type="paragraph" w:customStyle="1" w:styleId="62">
    <w:name w:val="B1"/>
    <w:basedOn w:val="13"/>
    <w:link w:val="103"/>
    <w:autoRedefine/>
    <w:qFormat/>
    <w:uiPriority w:val="0"/>
    <w:pPr>
      <w:spacing w:after="180"/>
      <w:jc w:val="left"/>
    </w:pPr>
    <w:rPr>
      <w:lang w:eastAsia="en-US"/>
    </w:rPr>
  </w:style>
  <w:style w:type="paragraph" w:customStyle="1" w:styleId="63">
    <w:name w:val="B2"/>
    <w:basedOn w:val="12"/>
    <w:autoRedefine/>
    <w:qFormat/>
    <w:uiPriority w:val="0"/>
    <w:pPr>
      <w:spacing w:after="180"/>
      <w:jc w:val="left"/>
    </w:pPr>
    <w:rPr>
      <w:lang w:eastAsia="en-US"/>
    </w:rPr>
  </w:style>
  <w:style w:type="paragraph" w:customStyle="1" w:styleId="64">
    <w:name w:val="B3"/>
    <w:basedOn w:val="11"/>
    <w:autoRedefine/>
    <w:qFormat/>
    <w:uiPriority w:val="0"/>
    <w:pPr>
      <w:spacing w:after="180"/>
      <w:jc w:val="left"/>
    </w:pPr>
    <w:rPr>
      <w:lang w:eastAsia="en-US"/>
    </w:rPr>
  </w:style>
  <w:style w:type="paragraph" w:customStyle="1" w:styleId="65">
    <w:name w:val="B4"/>
    <w:basedOn w:val="39"/>
    <w:autoRedefine/>
    <w:qFormat/>
    <w:uiPriority w:val="0"/>
    <w:pPr>
      <w:spacing w:after="180"/>
      <w:jc w:val="left"/>
    </w:pPr>
    <w:rPr>
      <w:lang w:eastAsia="en-US"/>
    </w:rPr>
  </w:style>
  <w:style w:type="paragraph" w:customStyle="1" w:styleId="66">
    <w:name w:val="Proposal"/>
    <w:basedOn w:val="1"/>
    <w:autoRedefine/>
    <w:qFormat/>
    <w:uiPriority w:val="0"/>
    <w:pPr>
      <w:numPr>
        <w:ilvl w:val="0"/>
        <w:numId w:val="8"/>
      </w:numPr>
      <w:tabs>
        <w:tab w:val="left" w:pos="1701"/>
      </w:tabs>
    </w:pPr>
    <w:rPr>
      <w:b/>
      <w:bCs/>
    </w:rPr>
  </w:style>
  <w:style w:type="paragraph" w:customStyle="1" w:styleId="67">
    <w:name w:val="B5"/>
    <w:basedOn w:val="38"/>
    <w:autoRedefine/>
    <w:qFormat/>
    <w:uiPriority w:val="0"/>
    <w:pPr>
      <w:spacing w:after="180"/>
      <w:jc w:val="left"/>
    </w:pPr>
    <w:rPr>
      <w:lang w:eastAsia="en-US"/>
    </w:rPr>
  </w:style>
  <w:style w:type="paragraph" w:customStyle="1" w:styleId="68">
    <w:name w:val="EX"/>
    <w:basedOn w:val="1"/>
    <w:autoRedefine/>
    <w:qFormat/>
    <w:uiPriority w:val="0"/>
    <w:pPr>
      <w:keepLines/>
      <w:spacing w:after="180"/>
      <w:ind w:left="1702" w:hanging="1418"/>
      <w:jc w:val="left"/>
    </w:pPr>
    <w:rPr>
      <w:lang w:eastAsia="en-US"/>
    </w:rPr>
  </w:style>
  <w:style w:type="paragraph" w:customStyle="1" w:styleId="69">
    <w:name w:val="EW"/>
    <w:basedOn w:val="68"/>
    <w:autoRedefine/>
    <w:qFormat/>
    <w:uiPriority w:val="0"/>
    <w:pPr>
      <w:spacing w:after="0"/>
    </w:pPr>
  </w:style>
  <w:style w:type="paragraph" w:customStyle="1" w:styleId="70">
    <w:name w:val="TAL"/>
    <w:basedOn w:val="1"/>
    <w:link w:val="97"/>
    <w:autoRedefine/>
    <w:qFormat/>
    <w:uiPriority w:val="0"/>
    <w:pPr>
      <w:keepNext/>
      <w:keepLines/>
      <w:spacing w:after="0"/>
      <w:jc w:val="left"/>
    </w:pPr>
    <w:rPr>
      <w:rFonts w:eastAsia="Malgun Gothic"/>
      <w:sz w:val="18"/>
    </w:rPr>
  </w:style>
  <w:style w:type="paragraph" w:customStyle="1" w:styleId="71">
    <w:name w:val="TAC"/>
    <w:basedOn w:val="70"/>
    <w:link w:val="105"/>
    <w:autoRedefine/>
    <w:qFormat/>
    <w:uiPriority w:val="0"/>
    <w:pPr>
      <w:jc w:val="center"/>
    </w:pPr>
    <w:rPr>
      <w:rFonts w:eastAsia="Times New Roman"/>
      <w:lang w:eastAsia="en-US"/>
    </w:rPr>
  </w:style>
  <w:style w:type="paragraph" w:customStyle="1" w:styleId="72">
    <w:name w:val="TAH"/>
    <w:basedOn w:val="71"/>
    <w:link w:val="98"/>
    <w:autoRedefine/>
    <w:qFormat/>
    <w:uiPriority w:val="0"/>
    <w:rPr>
      <w:rFonts w:eastAsia="Malgun Gothic"/>
      <w:b/>
    </w:rPr>
  </w:style>
  <w:style w:type="paragraph" w:customStyle="1" w:styleId="73">
    <w:name w:val="TAN"/>
    <w:basedOn w:val="70"/>
    <w:autoRedefine/>
    <w:qFormat/>
    <w:uiPriority w:val="0"/>
    <w:pPr>
      <w:ind w:left="851" w:hanging="851"/>
    </w:pPr>
  </w:style>
  <w:style w:type="paragraph" w:customStyle="1" w:styleId="74">
    <w:name w:val="TAR"/>
    <w:basedOn w:val="70"/>
    <w:autoRedefine/>
    <w:qFormat/>
    <w:uiPriority w:val="0"/>
    <w:pPr>
      <w:jc w:val="right"/>
    </w:pPr>
  </w:style>
  <w:style w:type="paragraph" w:customStyle="1" w:styleId="75">
    <w:name w:val="TH"/>
    <w:basedOn w:val="1"/>
    <w:link w:val="102"/>
    <w:autoRedefine/>
    <w:qFormat/>
    <w:uiPriority w:val="0"/>
    <w:pPr>
      <w:keepNext/>
      <w:keepLines/>
      <w:spacing w:before="60" w:after="180"/>
      <w:jc w:val="center"/>
    </w:pPr>
    <w:rPr>
      <w:b/>
      <w:lang w:eastAsia="en-US"/>
    </w:rPr>
  </w:style>
  <w:style w:type="paragraph" w:customStyle="1" w:styleId="76">
    <w:name w:val="TF"/>
    <w:basedOn w:val="75"/>
    <w:link w:val="104"/>
    <w:autoRedefine/>
    <w:qFormat/>
    <w:uiPriority w:val="0"/>
    <w:pPr>
      <w:spacing w:before="0" w:after="240"/>
    </w:pPr>
  </w:style>
  <w:style w:type="paragraph" w:customStyle="1" w:styleId="77">
    <w:name w:val="TT"/>
    <w:basedOn w:val="2"/>
    <w:next w:val="1"/>
    <w:autoRedefine/>
    <w:qFormat/>
    <w:uiPriority w:val="0"/>
    <w:pPr>
      <w:numPr>
        <w:numId w:val="0"/>
      </w:numPr>
      <w:ind w:left="1134" w:hanging="1134"/>
      <w:outlineLvl w:val="9"/>
    </w:pPr>
    <w:rPr>
      <w:szCs w:val="20"/>
      <w:lang w:eastAsia="en-US"/>
    </w:rPr>
  </w:style>
  <w:style w:type="paragraph" w:customStyle="1" w:styleId="78">
    <w:name w:val="ZA"/>
    <w:autoRedefine/>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9">
    <w:name w:val="ZB"/>
    <w:autoRedefine/>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0">
    <w:name w:val="ZD"/>
    <w:autoRedefine/>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1">
    <w:name w:val="ZG"/>
    <w:autoRedefine/>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2">
    <w:name w:val="ZH"/>
    <w:autoRedefine/>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3">
    <w:name w:val="ZT"/>
    <w:autoRedefine/>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4">
    <w:name w:val="ZTD"/>
    <w:basedOn w:val="79"/>
    <w:autoRedefine/>
    <w:qFormat/>
    <w:uiPriority w:val="0"/>
    <w:pPr>
      <w:framePr w:h="284" w:wrap="notBeside" w:vAnchor="margin" w:hAnchor="text" w:y="852"/>
    </w:pPr>
    <w:rPr>
      <w:i w:val="0"/>
      <w:sz w:val="40"/>
    </w:rPr>
  </w:style>
  <w:style w:type="paragraph" w:customStyle="1" w:styleId="85">
    <w:name w:val="ZU"/>
    <w:autoRedefine/>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ZV"/>
    <w:basedOn w:val="85"/>
    <w:autoRedefine/>
    <w:qFormat/>
    <w:uiPriority w:val="0"/>
    <w:pPr>
      <w:framePr w:wrap="notBeside" w:vAnchor="margin" w:hAnchor="text" w:y="16161"/>
    </w:pPr>
  </w:style>
  <w:style w:type="paragraph" w:customStyle="1" w:styleId="87">
    <w:name w:val="FP"/>
    <w:basedOn w:val="1"/>
    <w:autoRedefine/>
    <w:qFormat/>
    <w:uiPriority w:val="0"/>
    <w:pPr>
      <w:spacing w:after="0"/>
      <w:jc w:val="left"/>
    </w:pPr>
    <w:rPr>
      <w:lang w:eastAsia="en-US"/>
    </w:rPr>
  </w:style>
  <w:style w:type="paragraph" w:customStyle="1" w:styleId="88">
    <w:name w:val="Observation"/>
    <w:basedOn w:val="66"/>
    <w:autoRedefine/>
    <w:qFormat/>
    <w:uiPriority w:val="0"/>
    <w:pPr>
      <w:numPr>
        <w:ilvl w:val="0"/>
        <w:numId w:val="9"/>
      </w:numPr>
    </w:pPr>
  </w:style>
  <w:style w:type="paragraph" w:customStyle="1" w:styleId="89">
    <w:name w:val="PL"/>
    <w:link w:val="96"/>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90">
    <w:name w:val="列出段落1"/>
    <w:basedOn w:val="1"/>
    <w:autoRedefine/>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91">
    <w:name w:val="列出段落2"/>
    <w:basedOn w:val="1"/>
    <w:link w:val="106"/>
    <w:autoRedefine/>
    <w:qFormat/>
    <w:uiPriority w:val="34"/>
    <w:pPr>
      <w:adjustRightInd/>
      <w:spacing w:after="180"/>
      <w:ind w:left="720"/>
      <w:contextualSpacing/>
      <w:textAlignment w:val="auto"/>
    </w:pPr>
    <w:rPr>
      <w:rFonts w:eastAsia="Arial Unicode MS"/>
      <w:lang w:eastAsia="en-US"/>
    </w:rPr>
  </w:style>
  <w:style w:type="character" w:customStyle="1" w:styleId="92">
    <w:name w:val="标题 1 字符"/>
    <w:link w:val="2"/>
    <w:autoRedefine/>
    <w:qFormat/>
    <w:uiPriority w:val="0"/>
    <w:rPr>
      <w:rFonts w:ascii="Arial" w:hAnsi="Arial"/>
      <w:sz w:val="36"/>
      <w:szCs w:val="36"/>
      <w:lang w:eastAsia="zh-CN" w:bidi="ar-SA"/>
    </w:rPr>
  </w:style>
  <w:style w:type="character" w:customStyle="1" w:styleId="93">
    <w:name w:val="正文文本 字符"/>
    <w:link w:val="27"/>
    <w:autoRedefine/>
    <w:qFormat/>
    <w:uiPriority w:val="0"/>
    <w:rPr>
      <w:rFonts w:ascii="Arial" w:hAnsi="Arial"/>
      <w:lang w:eastAsia="zh-CN"/>
    </w:rPr>
  </w:style>
  <w:style w:type="character" w:customStyle="1" w:styleId="94">
    <w:name w:val="ZGSM"/>
    <w:autoRedefine/>
    <w:qFormat/>
    <w:uiPriority w:val="0"/>
  </w:style>
  <w:style w:type="character" w:customStyle="1" w:styleId="95">
    <w:name w:val="Doc-text2 Char"/>
    <w:link w:val="55"/>
    <w:autoRedefine/>
    <w:qFormat/>
    <w:uiPriority w:val="0"/>
    <w:rPr>
      <w:rFonts w:ascii="Arial" w:hAnsi="Arial" w:eastAsia="MS Mincho"/>
      <w:szCs w:val="24"/>
    </w:rPr>
  </w:style>
  <w:style w:type="character" w:customStyle="1" w:styleId="96">
    <w:name w:val="PL Char"/>
    <w:link w:val="89"/>
    <w:autoRedefine/>
    <w:qFormat/>
    <w:locked/>
    <w:uiPriority w:val="0"/>
    <w:rPr>
      <w:rFonts w:ascii="Courier New" w:hAnsi="Courier New"/>
      <w:sz w:val="16"/>
      <w:lang w:bidi="ar-SA"/>
    </w:rPr>
  </w:style>
  <w:style w:type="character" w:customStyle="1" w:styleId="97">
    <w:name w:val="TAL Car"/>
    <w:link w:val="70"/>
    <w:autoRedefine/>
    <w:qFormat/>
    <w:locked/>
    <w:uiPriority w:val="0"/>
    <w:rPr>
      <w:rFonts w:ascii="Arial" w:hAnsi="Arial"/>
      <w:sz w:val="18"/>
    </w:rPr>
  </w:style>
  <w:style w:type="character" w:customStyle="1" w:styleId="98">
    <w:name w:val="TAH Car"/>
    <w:link w:val="72"/>
    <w:autoRedefine/>
    <w:qFormat/>
    <w:locked/>
    <w:uiPriority w:val="0"/>
    <w:rPr>
      <w:rFonts w:ascii="Arial" w:hAnsi="Arial"/>
      <w:b/>
      <w:sz w:val="18"/>
    </w:rPr>
  </w:style>
  <w:style w:type="character" w:customStyle="1" w:styleId="99">
    <w:name w:val="未处理的提及1"/>
    <w:autoRedefine/>
    <w:unhideWhenUsed/>
    <w:qFormat/>
    <w:uiPriority w:val="99"/>
    <w:rPr>
      <w:color w:val="808080"/>
      <w:shd w:val="clear" w:color="auto" w:fill="E6E6E6"/>
    </w:rPr>
  </w:style>
  <w:style w:type="character" w:customStyle="1" w:styleId="100">
    <w:name w:val="占位符文本1"/>
    <w:autoRedefine/>
    <w:semiHidden/>
    <w:qFormat/>
    <w:uiPriority w:val="99"/>
    <w:rPr>
      <w:color w:val="808080"/>
    </w:rPr>
  </w:style>
  <w:style w:type="character" w:customStyle="1" w:styleId="101">
    <w:name w:val="页眉 字符"/>
    <w:link w:val="36"/>
    <w:autoRedefine/>
    <w:qFormat/>
    <w:uiPriority w:val="0"/>
    <w:rPr>
      <w:rFonts w:ascii="Arial" w:hAnsi="Arial" w:eastAsia="MS Mincho" w:cs="Arial"/>
      <w:b/>
      <w:sz w:val="24"/>
      <w:szCs w:val="24"/>
    </w:rPr>
  </w:style>
  <w:style w:type="character" w:customStyle="1" w:styleId="102">
    <w:name w:val="TH Char"/>
    <w:link w:val="75"/>
    <w:autoRedefine/>
    <w:qFormat/>
    <w:uiPriority w:val="0"/>
    <w:rPr>
      <w:rFonts w:ascii="Arial" w:hAnsi="Arial" w:eastAsia="Times New Roman"/>
      <w:b/>
      <w:lang w:eastAsia="en-US"/>
    </w:rPr>
  </w:style>
  <w:style w:type="character" w:customStyle="1" w:styleId="103">
    <w:name w:val="B1 Char1"/>
    <w:link w:val="62"/>
    <w:autoRedefine/>
    <w:qFormat/>
    <w:uiPriority w:val="0"/>
    <w:rPr>
      <w:rFonts w:ascii="Arial" w:hAnsi="Arial" w:eastAsia="Times New Roman"/>
      <w:lang w:eastAsia="en-US"/>
    </w:rPr>
  </w:style>
  <w:style w:type="character" w:customStyle="1" w:styleId="104">
    <w:name w:val="TF Char"/>
    <w:link w:val="76"/>
    <w:autoRedefine/>
    <w:qFormat/>
    <w:uiPriority w:val="0"/>
    <w:rPr>
      <w:rFonts w:ascii="Arial" w:hAnsi="Arial" w:eastAsia="Times New Roman"/>
      <w:b/>
      <w:lang w:eastAsia="en-US"/>
    </w:rPr>
  </w:style>
  <w:style w:type="character" w:customStyle="1" w:styleId="105">
    <w:name w:val="TAC Char"/>
    <w:link w:val="71"/>
    <w:autoRedefine/>
    <w:qFormat/>
    <w:uiPriority w:val="0"/>
    <w:rPr>
      <w:rFonts w:ascii="Arial" w:hAnsi="Arial" w:eastAsia="Times New Roman"/>
      <w:sz w:val="18"/>
      <w:lang w:eastAsia="en-US"/>
    </w:rPr>
  </w:style>
  <w:style w:type="character" w:customStyle="1" w:styleId="106">
    <w:name w:val="列出段落 Char"/>
    <w:link w:val="91"/>
    <w:autoRedefine/>
    <w:qFormat/>
    <w:locked/>
    <w:uiPriority w:val="34"/>
    <w:rPr>
      <w:rFonts w:ascii="Arial" w:hAnsi="Arial" w:eastAsia="Arial Unicode MS"/>
      <w:lang w:eastAsia="en-US"/>
    </w:rPr>
  </w:style>
  <w:style w:type="paragraph" w:customStyle="1" w:styleId="107">
    <w:name w:val="CR Cover Page"/>
    <w:link w:val="108"/>
    <w:autoRedefine/>
    <w:qFormat/>
    <w:uiPriority w:val="0"/>
    <w:pPr>
      <w:spacing w:after="120"/>
    </w:pPr>
    <w:rPr>
      <w:rFonts w:ascii="Arial" w:hAnsi="Arial" w:eastAsia="MS Mincho" w:cs="Times New Roman"/>
      <w:lang w:val="en-GB" w:eastAsia="en-US" w:bidi="ar-SA"/>
    </w:rPr>
  </w:style>
  <w:style w:type="character" w:customStyle="1" w:styleId="108">
    <w:name w:val="CR Cover Page Zchn"/>
    <w:link w:val="107"/>
    <w:autoRedefine/>
    <w:qFormat/>
    <w:uiPriority w:val="0"/>
    <w:rPr>
      <w:rFonts w:ascii="Arial" w:hAnsi="Arial" w:eastAsia="MS Mincho"/>
      <w:lang w:val="en-GB" w:eastAsia="en-US" w:bidi="ar-SA"/>
    </w:rPr>
  </w:style>
  <w:style w:type="paragraph" w:customStyle="1" w:styleId="109">
    <w:name w:val="Agreement"/>
    <w:basedOn w:val="1"/>
    <w:next w:val="55"/>
    <w:autoRedefine/>
    <w:qFormat/>
    <w:uiPriority w:val="0"/>
    <w:pPr>
      <w:numPr>
        <w:ilvl w:val="0"/>
        <w:numId w:val="10"/>
      </w:numPr>
      <w:tabs>
        <w:tab w:val="left" w:pos="1619"/>
        <w:tab w:val="clear" w:pos="1199"/>
      </w:tabs>
      <w:overflowPunct/>
      <w:autoSpaceDE/>
      <w:autoSpaceDN/>
      <w:adjustRightInd/>
      <w:spacing w:before="60" w:after="0"/>
      <w:jc w:val="left"/>
      <w:textAlignment w:val="auto"/>
    </w:pPr>
    <w:rPr>
      <w:rFonts w:eastAsia="MS Mincho"/>
      <w:b/>
      <w:szCs w:val="24"/>
      <w:lang w:val="en-GB" w:eastAsia="en-GB"/>
    </w:rPr>
  </w:style>
  <w:style w:type="paragraph" w:customStyle="1" w:styleId="110">
    <w:name w:val="목록 단"/>
    <w:basedOn w:val="1"/>
    <w:next w:val="111"/>
    <w:autoRedefine/>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11">
    <w:name w:val="List Paragraph"/>
    <w:basedOn w:val="1"/>
    <w:autoRedefine/>
    <w:qFormat/>
    <w:uiPriority w:val="34"/>
    <w:pPr>
      <w:numPr>
        <w:ilvl w:val="0"/>
        <w:numId w:val="11"/>
      </w:numPr>
      <w:spacing w:after="0"/>
      <w:ind w:left="446" w:hanging="446"/>
    </w:pPr>
  </w:style>
  <w:style w:type="paragraph" w:customStyle="1" w:styleId="112">
    <w:name w:val="Doc-comment"/>
    <w:basedOn w:val="1"/>
    <w:next w:val="55"/>
    <w:autoRedefine/>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3">
    <w:name w:val="Comments"/>
    <w:basedOn w:val="1"/>
    <w:link w:val="114"/>
    <w:autoRedefine/>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4">
    <w:name w:val="Comments Char"/>
    <w:link w:val="113"/>
    <w:autoRedefine/>
    <w:qFormat/>
    <w:uiPriority w:val="0"/>
    <w:rPr>
      <w:rFonts w:ascii="Arial" w:hAnsi="Arial" w:eastAsia="MS Mincho"/>
      <w:i/>
      <w:sz w:val="18"/>
      <w:szCs w:val="24"/>
      <w:lang w:val="en-GB" w:eastAsia="en-GB"/>
    </w:rPr>
  </w:style>
  <w:style w:type="character" w:customStyle="1" w:styleId="115">
    <w:name w:val="批注文字 字符"/>
    <w:link w:val="30"/>
    <w:autoRedefine/>
    <w:semiHidden/>
    <w:qFormat/>
    <w:uiPriority w:val="0"/>
    <w:rPr>
      <w:rFonts w:ascii="Arial" w:hAnsi="Arial" w:eastAsia="Times New Roman"/>
    </w:rPr>
  </w:style>
  <w:style w:type="paragraph" w:customStyle="1" w:styleId="116">
    <w:name w:val="EmailDiscussion2"/>
    <w:basedOn w:val="55"/>
    <w:autoRedefine/>
    <w:qFormat/>
    <w:uiPriority w:val="0"/>
  </w:style>
  <w:style w:type="character" w:customStyle="1" w:styleId="117">
    <w:name w:val="10"/>
    <w:basedOn w:val="48"/>
    <w:autoRedefine/>
    <w:qFormat/>
    <w:uiPriority w:val="0"/>
    <w:rPr>
      <w:rFonts w:hint="default" w:ascii="Times New Roman" w:hAnsi="Times New Roman" w:cs="Times New Roman"/>
    </w:rPr>
  </w:style>
  <w:style w:type="character" w:customStyle="1" w:styleId="118">
    <w:name w:val="15"/>
    <w:basedOn w:val="48"/>
    <w:autoRedefine/>
    <w:qFormat/>
    <w:uiPriority w:val="0"/>
    <w:rPr>
      <w:rFonts w:hint="default" w:ascii="Times New Roman" w:hAnsi="Times New Roman" w:cs="Times New Roman"/>
    </w:rPr>
  </w:style>
  <w:style w:type="paragraph" w:customStyle="1" w:styleId="119">
    <w:name w:val="0 Main text"/>
    <w:basedOn w:val="1"/>
    <w:qFormat/>
    <w:uiPriority w:val="0"/>
    <w:rPr>
      <w:rFonts w:ascii="Times New Roman" w:hAnsi="Times New Roman" w:eastAsia="Malgun Gothic"/>
    </w:rPr>
  </w:style>
  <w:style w:type="character" w:customStyle="1" w:styleId="120">
    <w:name w:val="日期 字符"/>
    <w:basedOn w:val="48"/>
    <w:link w:val="33"/>
    <w:qFormat/>
    <w:uiPriority w:val="0"/>
    <w:rPr>
      <w:rFonts w:ascii="Arial" w:hAnsi="Arial" w:eastAsia="Times New Roma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4265</Words>
  <Characters>22085</Characters>
  <Lines>518</Lines>
  <Paragraphs>321</Paragraphs>
  <TotalTime>9</TotalTime>
  <ScaleCrop>false</ScaleCrop>
  <LinksUpToDate>false</LinksUpToDate>
  <CharactersWithSpaces>26213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2022-08-10T02:32:00Z</dcterms:created>
  <dc:creator>cmcc</dc:creator>
  <cp:lastModifiedBy>CMCC_RJY</cp:lastModifiedBy>
  <cp:lastPrinted>2021-08-05T02:34:00Z</cp:lastPrinted>
  <dcterms:modified xsi:type="dcterms:W3CDTF">2025-05-09T08:14:44Z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2052-12.1.0.21171</vt:lpwstr>
  </property>
  <property fmtid="{D5CDD505-2E9C-101B-9397-08002B2CF9AE}" pid="17" name="ICV">
    <vt:lpwstr>88FF7A6996FA415BA02018C510663209_13</vt:lpwstr>
  </property>
  <property fmtid="{D5CDD505-2E9C-101B-9397-08002B2CF9AE}" pid="18" name="KSOTemplateDocerSaveRecord">
    <vt:lpwstr>eyJoZGlkIjoiM2E0ZGI3Yjg3MGY5ZWZhZDkzMzE3YTk5OWI1ZWQxMTkiLCJ1c2VySWQiOiIzMTAxODg0MzQifQ==</vt:lpwstr>
  </property>
</Properties>
</file>